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3E" w:rsidRPr="00D711B4" w:rsidRDefault="00FD5F4F" w:rsidP="00D63D34">
      <w:pPr>
        <w:spacing w:before="100" w:beforeAutospacing="1" w:line="480" w:lineRule="auto"/>
        <w:rPr>
          <w:b/>
          <w:color w:val="000000" w:themeColor="text1"/>
        </w:rPr>
      </w:pPr>
      <w:r w:rsidRPr="00D711B4">
        <w:rPr>
          <w:b/>
          <w:color w:val="000000" w:themeColor="text1"/>
        </w:rPr>
        <w:t xml:space="preserve">Bill Raun, John B. Solie, Marvin L. Stone, </w:t>
      </w:r>
      <w:r w:rsidR="00DF4327" w:rsidRPr="00D711B4">
        <w:rPr>
          <w:b/>
          <w:color w:val="000000" w:themeColor="text1"/>
        </w:rPr>
        <w:br/>
      </w:r>
      <w:r w:rsidRPr="00D711B4">
        <w:rPr>
          <w:b/>
          <w:color w:val="000000" w:themeColor="text1"/>
        </w:rPr>
        <w:t>Gary E. Varvel, Matthew D. Ruark, Jeremiah Mullock</w:t>
      </w:r>
      <w:r w:rsidR="008E763E" w:rsidRPr="00D711B4">
        <w:rPr>
          <w:b/>
          <w:color w:val="000000" w:themeColor="text1"/>
        </w:rPr>
        <w:t>, Bee Chim</w:t>
      </w:r>
      <w:r w:rsidR="00D711B4" w:rsidRPr="00D711B4">
        <w:rPr>
          <w:b/>
          <w:color w:val="000000" w:themeColor="text1"/>
        </w:rPr>
        <w:t>, and Brian Arnall</w:t>
      </w:r>
      <w:r w:rsidR="008E763E" w:rsidRPr="00D711B4">
        <w:rPr>
          <w:b/>
          <w:color w:val="000000" w:themeColor="text1"/>
        </w:rPr>
        <w:t>.</w:t>
      </w:r>
    </w:p>
    <w:p w:rsidR="00FD5F4F" w:rsidRPr="00D711B4" w:rsidRDefault="00D711B4" w:rsidP="00D63D34">
      <w:pPr>
        <w:spacing w:before="100" w:beforeAutospacing="1" w:line="480" w:lineRule="auto"/>
        <w:rPr>
          <w:b/>
          <w:color w:val="000000" w:themeColor="text1"/>
        </w:rPr>
      </w:pPr>
      <w:hyperlink r:id="rId6" w:history="1">
        <w:r w:rsidR="00FD5F4F" w:rsidRPr="00D711B4">
          <w:rPr>
            <w:rStyle w:val="Hyperlink"/>
            <w:b/>
            <w:color w:val="000000" w:themeColor="text1"/>
          </w:rPr>
          <w:t>bill.raun@okstate.edu</w:t>
        </w:r>
      </w:hyperlink>
      <w:bookmarkStart w:id="0" w:name="_GoBack"/>
      <w:bookmarkEnd w:id="0"/>
      <w:r w:rsidR="00FD5F4F" w:rsidRPr="00D711B4">
        <w:rPr>
          <w:b/>
          <w:color w:val="000000" w:themeColor="text1"/>
        </w:rPr>
        <w:br/>
      </w:r>
      <w:hyperlink r:id="rId7" w:history="1">
        <w:r w:rsidR="00FD5F4F" w:rsidRPr="00D711B4">
          <w:rPr>
            <w:rStyle w:val="Hyperlink"/>
            <w:b/>
            <w:color w:val="000000" w:themeColor="text1"/>
          </w:rPr>
          <w:t>jsolie@okstate.edu</w:t>
        </w:r>
      </w:hyperlink>
      <w:r w:rsidR="00FD5F4F" w:rsidRPr="00D711B4">
        <w:rPr>
          <w:b/>
          <w:color w:val="000000" w:themeColor="text1"/>
        </w:rPr>
        <w:br/>
      </w:r>
      <w:hyperlink r:id="rId8" w:history="1">
        <w:r w:rsidR="00FD5F4F" w:rsidRPr="00D711B4">
          <w:rPr>
            <w:rStyle w:val="Hyperlink"/>
            <w:b/>
            <w:color w:val="000000" w:themeColor="text1"/>
          </w:rPr>
          <w:t>mstone@shieldedpair.net</w:t>
        </w:r>
      </w:hyperlink>
      <w:r w:rsidR="00FD5F4F" w:rsidRPr="00D711B4">
        <w:rPr>
          <w:b/>
          <w:color w:val="000000" w:themeColor="text1"/>
        </w:rPr>
        <w:br/>
      </w:r>
      <w:hyperlink r:id="rId9" w:history="1">
        <w:r w:rsidR="00FD5F4F" w:rsidRPr="00D711B4">
          <w:rPr>
            <w:rStyle w:val="Hyperlink"/>
            <w:b/>
            <w:color w:val="000000" w:themeColor="text1"/>
          </w:rPr>
          <w:t>gary.varvel@ars.usda.gov</w:t>
        </w:r>
      </w:hyperlink>
      <w:r w:rsidR="0023554B" w:rsidRPr="00D711B4">
        <w:rPr>
          <w:rStyle w:val="Hyperlink"/>
          <w:b/>
          <w:color w:val="000000" w:themeColor="text1"/>
        </w:rPr>
        <w:t xml:space="preserve"> </w:t>
      </w:r>
      <w:r w:rsidR="00FD5F4F" w:rsidRPr="00D711B4">
        <w:rPr>
          <w:b/>
          <w:color w:val="000000" w:themeColor="text1"/>
        </w:rPr>
        <w:br/>
      </w:r>
      <w:hyperlink r:id="rId10" w:history="1">
        <w:r w:rsidR="00FD5F4F" w:rsidRPr="00D711B4">
          <w:rPr>
            <w:rStyle w:val="Hyperlink"/>
            <w:b/>
            <w:color w:val="000000" w:themeColor="text1"/>
          </w:rPr>
          <w:t>mdruark@wisc.edu</w:t>
        </w:r>
      </w:hyperlink>
      <w:r w:rsidR="00FD5F4F" w:rsidRPr="00D711B4">
        <w:rPr>
          <w:b/>
          <w:color w:val="000000" w:themeColor="text1"/>
        </w:rPr>
        <w:t xml:space="preserve">  158 Soil Science, Madison WI</w:t>
      </w:r>
      <w:r w:rsidR="00FD5F4F" w:rsidRPr="00D711B4">
        <w:rPr>
          <w:b/>
          <w:color w:val="000000" w:themeColor="text1"/>
        </w:rPr>
        <w:br/>
      </w:r>
      <w:hyperlink r:id="rId11" w:history="1">
        <w:r w:rsidR="00FD5F4F" w:rsidRPr="00D711B4">
          <w:rPr>
            <w:rStyle w:val="Hyperlink"/>
            <w:b/>
            <w:color w:val="000000" w:themeColor="text1"/>
          </w:rPr>
          <w:t>jeremiah.mullock@okstate.edu</w:t>
        </w:r>
      </w:hyperlink>
    </w:p>
    <w:p w:rsidR="008263F4" w:rsidRPr="00D711B4" w:rsidRDefault="00354366" w:rsidP="00EC4BBC">
      <w:pPr>
        <w:pStyle w:val="Heading1"/>
        <w:rPr>
          <w:color w:val="000000" w:themeColor="text1"/>
        </w:rPr>
      </w:pPr>
      <w:r w:rsidRPr="00D711B4">
        <w:rPr>
          <w:color w:val="000000" w:themeColor="text1"/>
        </w:rPr>
        <w:t>Relationship between yield potential and nitrogen responsiveness in long-term experiments</w:t>
      </w:r>
    </w:p>
    <w:p w:rsidR="007F106C" w:rsidRPr="00D711B4" w:rsidRDefault="007F106C" w:rsidP="00EC4BBC">
      <w:pPr>
        <w:pStyle w:val="Heading1"/>
        <w:rPr>
          <w:color w:val="000000" w:themeColor="text1"/>
        </w:rPr>
      </w:pPr>
      <w:r w:rsidRPr="00D711B4">
        <w:rPr>
          <w:color w:val="000000" w:themeColor="text1"/>
        </w:rPr>
        <w:t>Are Yield Potential and Nitrogen Responsiveness Independent?</w:t>
      </w:r>
    </w:p>
    <w:p w:rsidR="004F33B1" w:rsidRPr="00D711B4" w:rsidRDefault="004F33B1" w:rsidP="006F2822">
      <w:pPr>
        <w:pStyle w:val="Heading2"/>
      </w:pPr>
      <w:r w:rsidRPr="00D711B4">
        <w:t>Abstract</w:t>
      </w:r>
    </w:p>
    <w:p w:rsidR="004F33B1" w:rsidRPr="00D711B4" w:rsidRDefault="004F33B1" w:rsidP="004F33B1">
      <w:pPr>
        <w:spacing w:before="100" w:beforeAutospacing="1" w:line="480" w:lineRule="auto"/>
        <w:rPr>
          <w:color w:val="000000" w:themeColor="text1"/>
        </w:rPr>
      </w:pPr>
      <w:r w:rsidRPr="00D711B4">
        <w:rPr>
          <w:color w:val="000000" w:themeColor="text1"/>
        </w:rPr>
        <w:t xml:space="preserve">Cereal grain fertilizer nitrogen (N) recommendations </w:t>
      </w:r>
      <w:r w:rsidR="00094E0A" w:rsidRPr="00D711B4">
        <w:rPr>
          <w:color w:val="000000" w:themeColor="text1"/>
        </w:rPr>
        <w:t>should</w:t>
      </w:r>
      <w:r w:rsidRPr="00D711B4">
        <w:rPr>
          <w:color w:val="000000" w:themeColor="text1"/>
        </w:rPr>
        <w:t xml:space="preserve"> conform </w:t>
      </w:r>
      <w:r w:rsidR="00094E0A" w:rsidRPr="00D711B4">
        <w:rPr>
          <w:color w:val="000000" w:themeColor="text1"/>
        </w:rPr>
        <w:t>to</w:t>
      </w:r>
      <w:r w:rsidRPr="00D711B4">
        <w:rPr>
          <w:color w:val="000000" w:themeColor="text1"/>
        </w:rPr>
        <w:t xml:space="preserve"> accepted theory.  The objectives of this study were to evaluate the relationship between </w:t>
      </w:r>
      <w:r w:rsidR="00094E0A" w:rsidRPr="00D711B4">
        <w:rPr>
          <w:color w:val="000000" w:themeColor="text1"/>
        </w:rPr>
        <w:t>yield potential (yield level) and nitrogen (</w:t>
      </w:r>
      <w:r w:rsidRPr="00D711B4">
        <w:rPr>
          <w:color w:val="000000" w:themeColor="text1"/>
        </w:rPr>
        <w:t>N</w:t>
      </w:r>
      <w:r w:rsidR="00094E0A" w:rsidRPr="00D711B4">
        <w:rPr>
          <w:color w:val="000000" w:themeColor="text1"/>
        </w:rPr>
        <w:t>)</w:t>
      </w:r>
      <w:r w:rsidRPr="00D711B4">
        <w:rPr>
          <w:color w:val="000000" w:themeColor="text1"/>
        </w:rPr>
        <w:t xml:space="preserve"> responsiveness in long-term winter wheat (</w:t>
      </w:r>
      <w:proofErr w:type="spellStart"/>
      <w:r w:rsidRPr="00D711B4">
        <w:rPr>
          <w:i/>
          <w:color w:val="000000" w:themeColor="text1"/>
        </w:rPr>
        <w:t>Triticum</w:t>
      </w:r>
      <w:proofErr w:type="spellEnd"/>
      <w:r w:rsidRPr="00D711B4">
        <w:rPr>
          <w:i/>
          <w:color w:val="000000" w:themeColor="text1"/>
        </w:rPr>
        <w:t xml:space="preserve"> </w:t>
      </w:r>
      <w:proofErr w:type="spellStart"/>
      <w:r w:rsidRPr="00D711B4">
        <w:rPr>
          <w:i/>
          <w:color w:val="000000" w:themeColor="text1"/>
        </w:rPr>
        <w:t>aestivum</w:t>
      </w:r>
      <w:proofErr w:type="spellEnd"/>
      <w:r w:rsidRPr="00D711B4">
        <w:rPr>
          <w:color w:val="000000" w:themeColor="text1"/>
        </w:rPr>
        <w:t xml:space="preserve"> L.) and maize (</w:t>
      </w:r>
      <w:proofErr w:type="spellStart"/>
      <w:r w:rsidRPr="00D711B4">
        <w:rPr>
          <w:i/>
          <w:color w:val="000000" w:themeColor="text1"/>
        </w:rPr>
        <w:t>Z</w:t>
      </w:r>
      <w:r w:rsidR="00D839C4" w:rsidRPr="00D711B4">
        <w:rPr>
          <w:i/>
          <w:color w:val="000000" w:themeColor="text1"/>
        </w:rPr>
        <w:t>ea</w:t>
      </w:r>
      <w:proofErr w:type="spellEnd"/>
      <w:r w:rsidR="00D839C4" w:rsidRPr="00D711B4">
        <w:rPr>
          <w:i/>
          <w:color w:val="000000" w:themeColor="text1"/>
        </w:rPr>
        <w:t xml:space="preserve"> mays</w:t>
      </w:r>
      <w:r w:rsidR="00D839C4" w:rsidRPr="00D711B4">
        <w:rPr>
          <w:color w:val="000000" w:themeColor="text1"/>
        </w:rPr>
        <w:t xml:space="preserve"> L.) field experiments in </w:t>
      </w:r>
      <w:r w:rsidR="00297FCA" w:rsidRPr="00D711B4">
        <w:rPr>
          <w:color w:val="000000" w:themeColor="text1"/>
        </w:rPr>
        <w:t xml:space="preserve">Stillwater (58 years) </w:t>
      </w:r>
      <w:r w:rsidR="007F106C" w:rsidRPr="00D711B4">
        <w:rPr>
          <w:color w:val="000000" w:themeColor="text1"/>
        </w:rPr>
        <w:t>Altus, OK</w:t>
      </w:r>
      <w:r w:rsidR="00297FCA" w:rsidRPr="00D711B4">
        <w:rPr>
          <w:color w:val="000000" w:themeColor="text1"/>
        </w:rPr>
        <w:t xml:space="preserve"> (45 years)</w:t>
      </w:r>
      <w:r w:rsidR="007F106C" w:rsidRPr="00D711B4">
        <w:rPr>
          <w:color w:val="000000" w:themeColor="text1"/>
        </w:rPr>
        <w:t xml:space="preserve">, </w:t>
      </w:r>
      <w:r w:rsidRPr="00D711B4">
        <w:rPr>
          <w:color w:val="000000" w:themeColor="text1"/>
        </w:rPr>
        <w:t>Arlington, W</w:t>
      </w:r>
      <w:r w:rsidR="00D839C4" w:rsidRPr="00D711B4">
        <w:rPr>
          <w:color w:val="000000" w:themeColor="text1"/>
        </w:rPr>
        <w:t>I</w:t>
      </w:r>
      <w:r w:rsidR="00297FCA" w:rsidRPr="00D711B4">
        <w:rPr>
          <w:color w:val="000000" w:themeColor="text1"/>
        </w:rPr>
        <w:t xml:space="preserve"> (49 years)</w:t>
      </w:r>
      <w:r w:rsidR="007F106C" w:rsidRPr="00D711B4">
        <w:rPr>
          <w:color w:val="000000" w:themeColor="text1"/>
        </w:rPr>
        <w:t>, and Shelton, NE</w:t>
      </w:r>
      <w:r w:rsidR="00297FCA" w:rsidRPr="00D711B4">
        <w:rPr>
          <w:color w:val="000000" w:themeColor="text1"/>
        </w:rPr>
        <w:t xml:space="preserve"> (13 years)</w:t>
      </w:r>
      <w:r w:rsidRPr="00D711B4">
        <w:rPr>
          <w:color w:val="000000" w:themeColor="text1"/>
        </w:rPr>
        <w:t>.</w:t>
      </w:r>
      <w:r w:rsidR="00D839C4" w:rsidRPr="00D711B4">
        <w:rPr>
          <w:color w:val="000000" w:themeColor="text1"/>
        </w:rPr>
        <w:t xml:space="preserve">  Nitrogen responsiveness </w:t>
      </w:r>
      <w:r w:rsidR="00803331" w:rsidRPr="00D711B4">
        <w:rPr>
          <w:color w:val="000000" w:themeColor="text1"/>
        </w:rPr>
        <w:t xml:space="preserve">or the response index (RI) </w:t>
      </w:r>
      <w:r w:rsidR="00D839C4" w:rsidRPr="00D711B4">
        <w:rPr>
          <w:color w:val="000000" w:themeColor="text1"/>
        </w:rPr>
        <w:t xml:space="preserve">was determined by dividing the grain yield from high N rate plots by the yield from either the 0-N fertilizer check </w:t>
      </w:r>
      <w:r w:rsidR="006F2822" w:rsidRPr="00D711B4">
        <w:rPr>
          <w:color w:val="000000" w:themeColor="text1"/>
        </w:rPr>
        <w:t xml:space="preserve">(RI 0-N) </w:t>
      </w:r>
      <w:r w:rsidR="00D839C4" w:rsidRPr="00D711B4">
        <w:rPr>
          <w:color w:val="000000" w:themeColor="text1"/>
        </w:rPr>
        <w:t>or medi</w:t>
      </w:r>
      <w:r w:rsidR="00803331" w:rsidRPr="00D711B4">
        <w:rPr>
          <w:color w:val="000000" w:themeColor="text1"/>
        </w:rPr>
        <w:t>um</w:t>
      </w:r>
      <w:r w:rsidR="00D839C4" w:rsidRPr="00D711B4">
        <w:rPr>
          <w:color w:val="000000" w:themeColor="text1"/>
        </w:rPr>
        <w:t xml:space="preserve"> N rate plots</w:t>
      </w:r>
      <w:r w:rsidR="006F2822" w:rsidRPr="00D711B4">
        <w:rPr>
          <w:color w:val="000000" w:themeColor="text1"/>
        </w:rPr>
        <w:t xml:space="preserve"> (RI mid-N)</w:t>
      </w:r>
      <w:r w:rsidR="00D839C4" w:rsidRPr="00D711B4">
        <w:rPr>
          <w:color w:val="000000" w:themeColor="text1"/>
        </w:rPr>
        <w:t xml:space="preserve">.  </w:t>
      </w:r>
      <w:r w:rsidRPr="00D711B4">
        <w:rPr>
          <w:color w:val="000000" w:themeColor="text1"/>
        </w:rPr>
        <w:t xml:space="preserve">  </w:t>
      </w:r>
      <w:r w:rsidR="007E1D3C" w:rsidRPr="00D711B4">
        <w:rPr>
          <w:color w:val="000000" w:themeColor="text1"/>
        </w:rPr>
        <w:t xml:space="preserve">For the </w:t>
      </w:r>
      <w:r w:rsidR="00297FCA" w:rsidRPr="00D711B4">
        <w:rPr>
          <w:color w:val="000000" w:themeColor="text1"/>
        </w:rPr>
        <w:t>five</w:t>
      </w:r>
      <w:r w:rsidR="007E1D3C" w:rsidRPr="00D711B4">
        <w:rPr>
          <w:color w:val="000000" w:themeColor="text1"/>
        </w:rPr>
        <w:t xml:space="preserve"> long-term trials reported here, yield and N responsiveness were not </w:t>
      </w:r>
      <w:r w:rsidR="007F106C" w:rsidRPr="00D711B4">
        <w:rPr>
          <w:color w:val="000000" w:themeColor="text1"/>
        </w:rPr>
        <w:t>related</w:t>
      </w:r>
      <w:r w:rsidR="00803331" w:rsidRPr="00D711B4">
        <w:rPr>
          <w:color w:val="000000" w:themeColor="text1"/>
        </w:rPr>
        <w:t xml:space="preserve"> whether or not a medium N rate or the check plot (0-N) was used as the reference.  </w:t>
      </w:r>
      <w:r w:rsidR="00113586" w:rsidRPr="00D711B4">
        <w:rPr>
          <w:color w:val="000000" w:themeColor="text1"/>
        </w:rPr>
        <w:t xml:space="preserve">Because both </w:t>
      </w:r>
      <w:r w:rsidR="007E1D3C" w:rsidRPr="00D711B4">
        <w:rPr>
          <w:color w:val="000000" w:themeColor="text1"/>
        </w:rPr>
        <w:t xml:space="preserve">yield level and N responsiveness </w:t>
      </w:r>
      <w:r w:rsidR="00113586" w:rsidRPr="00D711B4">
        <w:rPr>
          <w:color w:val="000000" w:themeColor="text1"/>
        </w:rPr>
        <w:t xml:space="preserve">impact N demand, </w:t>
      </w:r>
      <w:r w:rsidR="00382861" w:rsidRPr="00D711B4">
        <w:rPr>
          <w:color w:val="000000" w:themeColor="text1"/>
        </w:rPr>
        <w:t>this requires</w:t>
      </w:r>
      <w:r w:rsidR="00113586" w:rsidRPr="00D711B4">
        <w:rPr>
          <w:color w:val="000000" w:themeColor="text1"/>
        </w:rPr>
        <w:t xml:space="preserve"> that both be included in the formulation of N </w:t>
      </w:r>
      <w:r w:rsidR="00113586" w:rsidRPr="00D711B4">
        <w:rPr>
          <w:color w:val="000000" w:themeColor="text1"/>
        </w:rPr>
        <w:lastRenderedPageBreak/>
        <w:t xml:space="preserve">fertilizer recommendations.  </w:t>
      </w:r>
      <w:r w:rsidR="005031CC" w:rsidRPr="00D711B4">
        <w:rPr>
          <w:color w:val="000000" w:themeColor="text1"/>
        </w:rPr>
        <w:t xml:space="preserve">Knowledge </w:t>
      </w:r>
      <w:r w:rsidR="00DF4327" w:rsidRPr="00D711B4">
        <w:rPr>
          <w:color w:val="000000" w:themeColor="text1"/>
        </w:rPr>
        <w:t xml:space="preserve">that yield level and N responsiveness are </w:t>
      </w:r>
      <w:r w:rsidR="00113586" w:rsidRPr="00D711B4">
        <w:rPr>
          <w:color w:val="000000" w:themeColor="text1"/>
        </w:rPr>
        <w:t>independen</w:t>
      </w:r>
      <w:r w:rsidR="00DF4327" w:rsidRPr="00D711B4">
        <w:rPr>
          <w:color w:val="000000" w:themeColor="text1"/>
        </w:rPr>
        <w:t>t</w:t>
      </w:r>
      <w:r w:rsidR="00113586" w:rsidRPr="00D711B4">
        <w:rPr>
          <w:color w:val="000000" w:themeColor="text1"/>
        </w:rPr>
        <w:t xml:space="preserve"> requires that </w:t>
      </w:r>
      <w:r w:rsidR="00DF4327" w:rsidRPr="00D711B4">
        <w:rPr>
          <w:color w:val="000000" w:themeColor="text1"/>
        </w:rPr>
        <w:t>both</w:t>
      </w:r>
      <w:r w:rsidR="00113586" w:rsidRPr="00D711B4">
        <w:rPr>
          <w:color w:val="000000" w:themeColor="text1"/>
        </w:rPr>
        <w:t xml:space="preserve"> be considered as </w:t>
      </w:r>
      <w:r w:rsidR="00DF4327" w:rsidRPr="00D711B4">
        <w:rPr>
          <w:color w:val="000000" w:themeColor="text1"/>
        </w:rPr>
        <w:t>separate</w:t>
      </w:r>
      <w:r w:rsidR="00113586" w:rsidRPr="00D711B4">
        <w:rPr>
          <w:color w:val="000000" w:themeColor="text1"/>
        </w:rPr>
        <w:t xml:space="preserve"> variables in the formulation of N fertilizer recommendations.</w:t>
      </w:r>
    </w:p>
    <w:p w:rsidR="00113586" w:rsidRPr="00D711B4" w:rsidRDefault="00113586" w:rsidP="004F33B1">
      <w:pPr>
        <w:spacing w:before="100" w:beforeAutospacing="1" w:line="480" w:lineRule="auto"/>
        <w:rPr>
          <w:color w:val="000000" w:themeColor="text1"/>
        </w:rPr>
      </w:pPr>
    </w:p>
    <w:p w:rsidR="005A29A0" w:rsidRPr="00D711B4" w:rsidRDefault="005A29A0" w:rsidP="00EC4BBC">
      <w:pPr>
        <w:pStyle w:val="Heading2"/>
      </w:pPr>
      <w:r w:rsidRPr="00D711B4">
        <w:t>Introduction</w:t>
      </w:r>
    </w:p>
    <w:p w:rsidR="00230E46" w:rsidRPr="00D711B4" w:rsidRDefault="005B049B" w:rsidP="00D63D34">
      <w:pPr>
        <w:spacing w:before="100" w:beforeAutospacing="1" w:line="480" w:lineRule="auto"/>
        <w:rPr>
          <w:color w:val="000000" w:themeColor="text1"/>
        </w:rPr>
      </w:pPr>
      <w:r w:rsidRPr="00D711B4">
        <w:rPr>
          <w:color w:val="000000" w:themeColor="text1"/>
        </w:rPr>
        <w:t>Liebig’s law of the minimum stated that the nutrient present in the least relative amount is the limiting nutrient (Bray, 1954)</w:t>
      </w:r>
      <w:r w:rsidR="009E1114" w:rsidRPr="00D711B4">
        <w:rPr>
          <w:color w:val="000000" w:themeColor="text1"/>
        </w:rPr>
        <w:t>.  Bray (1954)</w:t>
      </w:r>
      <w:r w:rsidR="00CD7995" w:rsidRPr="00D711B4">
        <w:rPr>
          <w:color w:val="000000" w:themeColor="text1"/>
        </w:rPr>
        <w:t xml:space="preserve"> further</w:t>
      </w:r>
      <w:r w:rsidR="00A04B46" w:rsidRPr="00D711B4">
        <w:rPr>
          <w:color w:val="000000" w:themeColor="text1"/>
        </w:rPr>
        <w:t xml:space="preserve"> noted </w:t>
      </w:r>
      <w:r w:rsidRPr="00D711B4">
        <w:rPr>
          <w:color w:val="000000" w:themeColor="text1"/>
        </w:rPr>
        <w:t xml:space="preserve">that Liebig’s law of the minimum could be interpreted to mean that the crop used up </w:t>
      </w:r>
      <w:proofErr w:type="gramStart"/>
      <w:r w:rsidRPr="00D711B4">
        <w:rPr>
          <w:color w:val="000000" w:themeColor="text1"/>
        </w:rPr>
        <w:t>all the</w:t>
      </w:r>
      <w:proofErr w:type="gramEnd"/>
      <w:r w:rsidRPr="00D711B4">
        <w:rPr>
          <w:color w:val="000000" w:themeColor="text1"/>
        </w:rPr>
        <w:t xml:space="preserve"> deficient nutrient in the soil, making yield directly proportional to the amount of deficient nutrient present and the crop content of th</w:t>
      </w:r>
      <w:r w:rsidR="006B2432" w:rsidRPr="00D711B4">
        <w:rPr>
          <w:color w:val="000000" w:themeColor="text1"/>
        </w:rPr>
        <w:t>at</w:t>
      </w:r>
      <w:r w:rsidRPr="00D711B4">
        <w:rPr>
          <w:color w:val="000000" w:themeColor="text1"/>
        </w:rPr>
        <w:t xml:space="preserve"> nutrient.  </w:t>
      </w:r>
      <w:r w:rsidR="00C2437A" w:rsidRPr="00D711B4">
        <w:rPr>
          <w:color w:val="000000" w:themeColor="text1"/>
        </w:rPr>
        <w:t xml:space="preserve">Stanford (1973) </w:t>
      </w:r>
      <w:r w:rsidR="00230E46" w:rsidRPr="00D711B4">
        <w:rPr>
          <w:color w:val="000000" w:themeColor="text1"/>
        </w:rPr>
        <w:t xml:space="preserve">reported that optimum use of N included the N requirement of the crop at an expected level of yield, the amount of N mineralized during the season, the amount of residual N present early in the season, and the expected efficiency of the N to be applied.  </w:t>
      </w:r>
      <w:r w:rsidR="00C2437A" w:rsidRPr="00D711B4">
        <w:rPr>
          <w:color w:val="000000" w:themeColor="text1"/>
        </w:rPr>
        <w:t xml:space="preserve"> </w:t>
      </w:r>
      <w:r w:rsidR="00230E46" w:rsidRPr="00D711B4">
        <w:rPr>
          <w:color w:val="000000" w:themeColor="text1"/>
        </w:rPr>
        <w:t xml:space="preserve">Stanford (1973) concluded that the validity of N fertilizer predictions depend on realistic estimates of yield, efficiency, and residual mineral N supply.   It could also be surmised that an estimate of the response index and expected yield potential would be the accompanying wording used today.  What is clear in this discussion is that many authors have delineated the need for knowing what the N response would be and that this in turn needed to be tied to the expected or predicted yield potential.  </w:t>
      </w:r>
    </w:p>
    <w:p w:rsidR="004F33B1" w:rsidRPr="00D711B4" w:rsidRDefault="00922891" w:rsidP="00EC4BBC">
      <w:pPr>
        <w:pStyle w:val="Heading3"/>
        <w:rPr>
          <w:color w:val="000000" w:themeColor="text1"/>
        </w:rPr>
      </w:pPr>
      <w:r w:rsidRPr="00D711B4">
        <w:rPr>
          <w:color w:val="000000" w:themeColor="text1"/>
        </w:rPr>
        <w:t xml:space="preserve">Importance of </w:t>
      </w:r>
      <w:r w:rsidR="004F33B1" w:rsidRPr="00D711B4">
        <w:rPr>
          <w:color w:val="000000" w:themeColor="text1"/>
        </w:rPr>
        <w:t>Yield Potential</w:t>
      </w:r>
      <w:r w:rsidR="00426E16" w:rsidRPr="00D711B4">
        <w:rPr>
          <w:color w:val="000000" w:themeColor="text1"/>
        </w:rPr>
        <w:t xml:space="preserve"> </w:t>
      </w:r>
      <w:r w:rsidR="00743C6A" w:rsidRPr="00D711B4">
        <w:rPr>
          <w:color w:val="000000" w:themeColor="text1"/>
        </w:rPr>
        <w:t xml:space="preserve">(Yield Goal) </w:t>
      </w:r>
      <w:r w:rsidR="00426E16" w:rsidRPr="00D711B4">
        <w:rPr>
          <w:color w:val="000000" w:themeColor="text1"/>
        </w:rPr>
        <w:t>for making N recommendations</w:t>
      </w:r>
    </w:p>
    <w:p w:rsidR="006D2597" w:rsidRPr="00D711B4" w:rsidRDefault="006B2432" w:rsidP="006D2597">
      <w:pPr>
        <w:spacing w:before="100" w:beforeAutospacing="1" w:line="480" w:lineRule="auto"/>
        <w:rPr>
          <w:color w:val="000000" w:themeColor="text1"/>
        </w:rPr>
      </w:pPr>
      <w:r w:rsidRPr="00D711B4">
        <w:rPr>
          <w:color w:val="000000" w:themeColor="text1"/>
        </w:rPr>
        <w:t xml:space="preserve">Knowledge that </w:t>
      </w:r>
      <w:r w:rsidR="00B41340" w:rsidRPr="00D711B4">
        <w:rPr>
          <w:color w:val="000000" w:themeColor="text1"/>
        </w:rPr>
        <w:t xml:space="preserve">crop N demand increases with increasing yield, </w:t>
      </w:r>
      <w:r w:rsidRPr="00D711B4">
        <w:rPr>
          <w:color w:val="000000" w:themeColor="text1"/>
        </w:rPr>
        <w:t xml:space="preserve">is </w:t>
      </w:r>
      <w:r w:rsidR="00B41340" w:rsidRPr="00D711B4">
        <w:rPr>
          <w:color w:val="000000" w:themeColor="text1"/>
        </w:rPr>
        <w:t xml:space="preserve">evidenced in numerous research articles that follow.  </w:t>
      </w:r>
      <w:r w:rsidR="00CD7995" w:rsidRPr="00D711B4">
        <w:rPr>
          <w:color w:val="000000" w:themeColor="text1"/>
        </w:rPr>
        <w:t xml:space="preserve">Work by </w:t>
      </w:r>
      <w:proofErr w:type="spellStart"/>
      <w:r w:rsidR="00CD7995" w:rsidRPr="00D711B4">
        <w:rPr>
          <w:color w:val="000000" w:themeColor="text1"/>
        </w:rPr>
        <w:t>Spiertz</w:t>
      </w:r>
      <w:proofErr w:type="spellEnd"/>
      <w:r w:rsidR="00CD7995" w:rsidRPr="00D711B4">
        <w:rPr>
          <w:color w:val="000000" w:themeColor="text1"/>
        </w:rPr>
        <w:t xml:space="preserve"> and De </w:t>
      </w:r>
      <w:proofErr w:type="spellStart"/>
      <w:r w:rsidR="00CD7995" w:rsidRPr="00D711B4">
        <w:rPr>
          <w:color w:val="000000" w:themeColor="text1"/>
        </w:rPr>
        <w:t>Vos</w:t>
      </w:r>
      <w:proofErr w:type="spellEnd"/>
      <w:r w:rsidR="00CD7995" w:rsidRPr="00D711B4">
        <w:rPr>
          <w:color w:val="000000" w:themeColor="text1"/>
        </w:rPr>
        <w:t xml:space="preserve"> (1983) indicated that winter wheat N rate recommendations should be based on the amount of residual soil nitrogen and the crop requirement in a given environment, where both components were expected to vary considerably due to environmental constraints.  </w:t>
      </w:r>
      <w:r w:rsidR="00DF16CB" w:rsidRPr="00D711B4">
        <w:rPr>
          <w:color w:val="000000" w:themeColor="text1"/>
        </w:rPr>
        <w:t xml:space="preserve">They further reported that an accurate assessment of the potential yield level for different growing conditions would improve N fertilizer recommendations.  </w:t>
      </w:r>
      <w:r w:rsidR="00FD02AC" w:rsidRPr="00D711B4">
        <w:rPr>
          <w:color w:val="000000" w:themeColor="text1"/>
        </w:rPr>
        <w:t xml:space="preserve">Ying et al. (1998) </w:t>
      </w:r>
      <w:r w:rsidR="00FD02AC" w:rsidRPr="00D711B4">
        <w:rPr>
          <w:color w:val="000000" w:themeColor="text1"/>
        </w:rPr>
        <w:lastRenderedPageBreak/>
        <w:t>showed that nitrogen requirements increased with increasing yield for high-yield rice (</w:t>
      </w:r>
      <w:proofErr w:type="spellStart"/>
      <w:r w:rsidR="00FD02AC" w:rsidRPr="00D711B4">
        <w:rPr>
          <w:color w:val="000000" w:themeColor="text1"/>
        </w:rPr>
        <w:t>Oryza</w:t>
      </w:r>
      <w:proofErr w:type="spellEnd"/>
      <w:r w:rsidR="00FD02AC" w:rsidRPr="00D711B4">
        <w:rPr>
          <w:color w:val="000000" w:themeColor="text1"/>
        </w:rPr>
        <w:t xml:space="preserve"> sativa L.) in tropical and sub tropical environments.  </w:t>
      </w:r>
      <w:r w:rsidR="00094E0A" w:rsidRPr="00D711B4">
        <w:rPr>
          <w:color w:val="000000" w:themeColor="text1"/>
        </w:rPr>
        <w:t xml:space="preserve">Work by Fowler </w:t>
      </w:r>
      <w:r w:rsidR="006B763B" w:rsidRPr="00D711B4">
        <w:rPr>
          <w:color w:val="000000" w:themeColor="text1"/>
        </w:rPr>
        <w:t>(2003) noted that N fertilization rates increase</w:t>
      </w:r>
      <w:r w:rsidR="00762926" w:rsidRPr="00D711B4">
        <w:rPr>
          <w:color w:val="000000" w:themeColor="text1"/>
        </w:rPr>
        <w:t>d</w:t>
      </w:r>
      <w:r w:rsidR="006B763B" w:rsidRPr="00D711B4">
        <w:rPr>
          <w:color w:val="000000" w:themeColor="text1"/>
        </w:rPr>
        <w:t xml:space="preserve"> when grain protein concentration targets increased for high yield potential wheat varieties.  </w:t>
      </w:r>
      <w:r w:rsidR="00541B7F" w:rsidRPr="00D711B4">
        <w:rPr>
          <w:color w:val="000000" w:themeColor="text1"/>
        </w:rPr>
        <w:t xml:space="preserve">Schepers et al. (1992) </w:t>
      </w:r>
      <w:r w:rsidR="00762926" w:rsidRPr="00D711B4">
        <w:rPr>
          <w:color w:val="000000" w:themeColor="text1"/>
        </w:rPr>
        <w:t>suggested</w:t>
      </w:r>
      <w:r w:rsidR="00541B7F" w:rsidRPr="00D711B4">
        <w:rPr>
          <w:color w:val="000000" w:themeColor="text1"/>
        </w:rPr>
        <w:t xml:space="preserve"> that SPAD 502 chlorophyll meter readings may provide a better estimate of potential yield than leaf N concentration.</w:t>
      </w:r>
      <w:r w:rsidR="0082096A" w:rsidRPr="00D711B4">
        <w:rPr>
          <w:color w:val="000000" w:themeColor="text1"/>
        </w:rPr>
        <w:t xml:space="preserve">  Mullen et al. (2003) </w:t>
      </w:r>
      <w:r w:rsidR="00B8341C" w:rsidRPr="00D711B4">
        <w:rPr>
          <w:color w:val="000000" w:themeColor="text1"/>
        </w:rPr>
        <w:t>reported</w:t>
      </w:r>
      <w:r w:rsidR="0082096A" w:rsidRPr="00D711B4">
        <w:rPr>
          <w:color w:val="000000" w:themeColor="text1"/>
        </w:rPr>
        <w:t xml:space="preserve"> the importance of first recognizing yield potential</w:t>
      </w:r>
      <w:r w:rsidRPr="00D711B4">
        <w:rPr>
          <w:color w:val="000000" w:themeColor="text1"/>
        </w:rPr>
        <w:t>.  E</w:t>
      </w:r>
      <w:r w:rsidR="0082096A" w:rsidRPr="00D711B4">
        <w:rPr>
          <w:color w:val="000000" w:themeColor="text1"/>
        </w:rPr>
        <w:t xml:space="preserve">nsuing fertilizer N rates would </w:t>
      </w:r>
      <w:r w:rsidRPr="00D711B4">
        <w:rPr>
          <w:color w:val="000000" w:themeColor="text1"/>
        </w:rPr>
        <w:t xml:space="preserve">subsequently </w:t>
      </w:r>
      <w:r w:rsidR="0082096A" w:rsidRPr="00D711B4">
        <w:rPr>
          <w:color w:val="000000" w:themeColor="text1"/>
        </w:rPr>
        <w:t xml:space="preserve">depend on the likelihood of obtaining a response.  </w:t>
      </w:r>
      <w:proofErr w:type="spellStart"/>
      <w:r w:rsidR="006F3820" w:rsidRPr="00D711B4">
        <w:rPr>
          <w:color w:val="000000" w:themeColor="text1"/>
        </w:rPr>
        <w:t>Lory</w:t>
      </w:r>
      <w:proofErr w:type="spellEnd"/>
      <w:r w:rsidR="006F3820" w:rsidRPr="00D711B4">
        <w:rPr>
          <w:color w:val="000000" w:themeColor="text1"/>
        </w:rPr>
        <w:t xml:space="preserve"> and Scharf (200</w:t>
      </w:r>
      <w:r w:rsidR="006F53A5" w:rsidRPr="00D711B4">
        <w:rPr>
          <w:color w:val="000000" w:themeColor="text1"/>
        </w:rPr>
        <w:t>3</w:t>
      </w:r>
      <w:r w:rsidR="006F3820" w:rsidRPr="00D711B4">
        <w:rPr>
          <w:color w:val="000000" w:themeColor="text1"/>
        </w:rPr>
        <w:t>) concluded that fertilizer recommendation syste</w:t>
      </w:r>
      <w:r w:rsidR="00AD097E" w:rsidRPr="00D711B4">
        <w:rPr>
          <w:color w:val="000000" w:themeColor="text1"/>
        </w:rPr>
        <w:t xml:space="preserve">ms that </w:t>
      </w:r>
      <w:r w:rsidR="006F3820" w:rsidRPr="00D711B4">
        <w:rPr>
          <w:color w:val="000000" w:themeColor="text1"/>
        </w:rPr>
        <w:t>ignore yield entirely are likely limited to explaining less than 50% of the variation in the economic optimum N rate.</w:t>
      </w:r>
      <w:r w:rsidR="00743C6A" w:rsidRPr="00D711B4">
        <w:rPr>
          <w:color w:val="000000" w:themeColor="text1"/>
        </w:rPr>
        <w:t xml:space="preserve">  </w:t>
      </w:r>
      <w:r w:rsidR="00AD097E" w:rsidRPr="00D711B4">
        <w:rPr>
          <w:color w:val="000000" w:themeColor="text1"/>
        </w:rPr>
        <w:t xml:space="preserve">Work by Raun et al. (2001) focused on predicting actual wheat grain yield using mid-season spectral measurements.  They reported that the normalized difference vegetation index (NDVI) collected from winter wheat at the </w:t>
      </w:r>
      <w:proofErr w:type="spellStart"/>
      <w:r w:rsidR="00AD097E" w:rsidRPr="00D711B4">
        <w:rPr>
          <w:color w:val="000000" w:themeColor="text1"/>
        </w:rPr>
        <w:t>Feekes</w:t>
      </w:r>
      <w:proofErr w:type="spellEnd"/>
      <w:r w:rsidR="00AD097E" w:rsidRPr="00D711B4">
        <w:rPr>
          <w:color w:val="000000" w:themeColor="text1"/>
        </w:rPr>
        <w:t xml:space="preserve"> 5 growth stage (Large, 1954) divided by the cumulative growing degree days (GDD) could be used to predict final grain yield over various sites and years, where wheat had been planted and sensed at different times.   Fox et al. (1994) noted that chlorophyll meter readings could not be used to accurately predict fertilizer N rates for economic optimum yield. </w:t>
      </w:r>
      <w:r w:rsidR="006C7534" w:rsidRPr="00D711B4">
        <w:rPr>
          <w:color w:val="000000" w:themeColor="text1"/>
        </w:rPr>
        <w:t xml:space="preserve"> </w:t>
      </w:r>
      <w:r w:rsidR="005B0DBC" w:rsidRPr="00D711B4">
        <w:rPr>
          <w:color w:val="000000" w:themeColor="text1"/>
        </w:rPr>
        <w:t>Based on known amounts of N in the grain for the different crops (</w:t>
      </w:r>
      <w:proofErr w:type="spellStart"/>
      <w:r w:rsidR="005B0DBC" w:rsidRPr="00D711B4">
        <w:rPr>
          <w:color w:val="000000" w:themeColor="text1"/>
        </w:rPr>
        <w:t>Tkachuk</w:t>
      </w:r>
      <w:proofErr w:type="spellEnd"/>
      <w:r w:rsidR="005B0DBC" w:rsidRPr="00D711B4">
        <w:rPr>
          <w:color w:val="000000" w:themeColor="text1"/>
        </w:rPr>
        <w:t>, R. 1969), predicted removal (yield goal * percent grain N) responsibly targets nutrient need by dividing this value by an expected efficiency.</w:t>
      </w:r>
      <w:r w:rsidR="006C7534" w:rsidRPr="00D711B4">
        <w:rPr>
          <w:color w:val="000000" w:themeColor="text1"/>
        </w:rPr>
        <w:t xml:space="preserve">  </w:t>
      </w:r>
      <w:r w:rsidR="00743C6A" w:rsidRPr="00D711B4">
        <w:rPr>
          <w:color w:val="000000" w:themeColor="text1"/>
        </w:rPr>
        <w:t>What is important to note in this discussion is that for the most part, fertilizer N rates have been ba</w:t>
      </w:r>
      <w:r w:rsidR="006D2597" w:rsidRPr="00D711B4">
        <w:rPr>
          <w:color w:val="000000" w:themeColor="text1"/>
        </w:rPr>
        <w:t xml:space="preserve">sed on a given level of yield, and that yield goals have been a starting point.  </w:t>
      </w:r>
    </w:p>
    <w:p w:rsidR="004F33B1" w:rsidRPr="00D711B4" w:rsidRDefault="00922891" w:rsidP="00EC4BBC">
      <w:pPr>
        <w:pStyle w:val="Heading3"/>
        <w:rPr>
          <w:color w:val="000000" w:themeColor="text1"/>
        </w:rPr>
      </w:pPr>
      <w:r w:rsidRPr="00D711B4">
        <w:rPr>
          <w:color w:val="000000" w:themeColor="text1"/>
        </w:rPr>
        <w:t xml:space="preserve">Importance of </w:t>
      </w:r>
      <w:r w:rsidR="004F33B1" w:rsidRPr="00D711B4">
        <w:rPr>
          <w:color w:val="000000" w:themeColor="text1"/>
        </w:rPr>
        <w:t xml:space="preserve">N </w:t>
      </w:r>
      <w:r w:rsidR="00426E16" w:rsidRPr="00D711B4">
        <w:rPr>
          <w:color w:val="000000" w:themeColor="text1"/>
        </w:rPr>
        <w:t>R</w:t>
      </w:r>
      <w:r w:rsidR="004F33B1" w:rsidRPr="00D711B4">
        <w:rPr>
          <w:color w:val="000000" w:themeColor="text1"/>
        </w:rPr>
        <w:t xml:space="preserve">esponsiveness </w:t>
      </w:r>
      <w:r w:rsidRPr="00D711B4">
        <w:rPr>
          <w:color w:val="000000" w:themeColor="text1"/>
        </w:rPr>
        <w:t>for making N recommendations</w:t>
      </w:r>
    </w:p>
    <w:p w:rsidR="007B0FA4" w:rsidRPr="00D711B4" w:rsidRDefault="00D33E0F" w:rsidP="00922EC3">
      <w:pPr>
        <w:spacing w:before="100" w:beforeAutospacing="1" w:line="480" w:lineRule="auto"/>
        <w:rPr>
          <w:color w:val="000000" w:themeColor="text1"/>
        </w:rPr>
      </w:pPr>
      <w:r w:rsidRPr="00D711B4">
        <w:rPr>
          <w:color w:val="000000" w:themeColor="text1"/>
        </w:rPr>
        <w:t xml:space="preserve">Mullen et al. (2003) reported that the in-season response index </w:t>
      </w:r>
      <w:r w:rsidR="006B2432" w:rsidRPr="00D711B4">
        <w:rPr>
          <w:color w:val="000000" w:themeColor="text1"/>
        </w:rPr>
        <w:t xml:space="preserve">(RI) </w:t>
      </w:r>
      <w:r w:rsidRPr="00D711B4">
        <w:rPr>
          <w:color w:val="000000" w:themeColor="text1"/>
        </w:rPr>
        <w:t>based on NDVI sensor readings</w:t>
      </w:r>
      <w:r w:rsidR="006B2432" w:rsidRPr="00D711B4">
        <w:rPr>
          <w:color w:val="000000" w:themeColor="text1"/>
        </w:rPr>
        <w:t xml:space="preserve"> from a non-N limiting reference area (N Rich Strip) divided by NDVI readings from the farmer practice</w:t>
      </w:r>
      <w:r w:rsidRPr="00D711B4">
        <w:rPr>
          <w:color w:val="000000" w:themeColor="text1"/>
        </w:rPr>
        <w:t xml:space="preserve"> was a viable method for identifying environments where the potential to respond to N fertilizer exists.  </w:t>
      </w:r>
      <w:r w:rsidR="006B2432" w:rsidRPr="00D711B4">
        <w:rPr>
          <w:color w:val="000000" w:themeColor="text1"/>
        </w:rPr>
        <w:t>Similar work by Varvel et al</w:t>
      </w:r>
      <w:r w:rsidR="00DA6438" w:rsidRPr="00D711B4">
        <w:rPr>
          <w:color w:val="000000" w:themeColor="text1"/>
        </w:rPr>
        <w:t xml:space="preserve">. (1997) computed a sufficiency index (SI) using chlorophyll meter readings from the farmer practice divided by chlorophyll meter readings from a non-N limiting reference strip.   For corn, </w:t>
      </w:r>
      <w:r w:rsidR="00692480" w:rsidRPr="00D711B4">
        <w:rPr>
          <w:color w:val="000000" w:themeColor="text1"/>
        </w:rPr>
        <w:lastRenderedPageBreak/>
        <w:t xml:space="preserve">SI’s </w:t>
      </w:r>
      <w:r w:rsidR="00DA6438" w:rsidRPr="00D711B4">
        <w:rPr>
          <w:color w:val="000000" w:themeColor="text1"/>
        </w:rPr>
        <w:t>lower than 95% indicate</w:t>
      </w:r>
      <w:r w:rsidR="00692480" w:rsidRPr="00D711B4">
        <w:rPr>
          <w:color w:val="000000" w:themeColor="text1"/>
        </w:rPr>
        <w:t>d</w:t>
      </w:r>
      <w:r w:rsidR="00DA6438" w:rsidRPr="00D711B4">
        <w:rPr>
          <w:color w:val="000000" w:themeColor="text1"/>
        </w:rPr>
        <w:t xml:space="preserve"> </w:t>
      </w:r>
      <w:r w:rsidR="00692480" w:rsidRPr="00D711B4">
        <w:rPr>
          <w:color w:val="000000" w:themeColor="text1"/>
        </w:rPr>
        <w:t xml:space="preserve">an </w:t>
      </w:r>
      <w:r w:rsidR="00DA6438" w:rsidRPr="00D711B4">
        <w:rPr>
          <w:color w:val="000000" w:themeColor="text1"/>
        </w:rPr>
        <w:t xml:space="preserve">N deficiency </w:t>
      </w:r>
      <w:r w:rsidR="00692480" w:rsidRPr="00D711B4">
        <w:rPr>
          <w:color w:val="000000" w:themeColor="text1"/>
        </w:rPr>
        <w:t xml:space="preserve">thus requiring </w:t>
      </w:r>
      <w:r w:rsidR="00DA6438" w:rsidRPr="00D711B4">
        <w:rPr>
          <w:color w:val="000000" w:themeColor="text1"/>
        </w:rPr>
        <w:t>additional N (Varvel et al.,</w:t>
      </w:r>
      <w:r w:rsidR="00692480" w:rsidRPr="00D711B4">
        <w:rPr>
          <w:color w:val="000000" w:themeColor="text1"/>
        </w:rPr>
        <w:t xml:space="preserve"> </w:t>
      </w:r>
      <w:r w:rsidR="00DA6438" w:rsidRPr="00D711B4">
        <w:rPr>
          <w:color w:val="000000" w:themeColor="text1"/>
        </w:rPr>
        <w:t xml:space="preserve">1997). </w:t>
      </w:r>
      <w:r w:rsidR="00D0302D" w:rsidRPr="00D711B4">
        <w:rPr>
          <w:color w:val="000000" w:themeColor="text1"/>
        </w:rPr>
        <w:t xml:space="preserve"> </w:t>
      </w:r>
      <w:r w:rsidR="003D78F6" w:rsidRPr="00D711B4">
        <w:rPr>
          <w:color w:val="000000" w:themeColor="text1"/>
        </w:rPr>
        <w:t>Research conducted over locations and years in Missouri noted that economically optimum fertilizer nitrogen rates vary widely from year to year, field to field and from place to place within a field (Peter Scharf, personal communication, February 2012).</w:t>
      </w:r>
      <w:r w:rsidR="004B2C51" w:rsidRPr="00D711B4">
        <w:rPr>
          <w:color w:val="000000" w:themeColor="text1"/>
        </w:rPr>
        <w:t xml:space="preserve"> </w:t>
      </w:r>
      <w:r w:rsidR="00E239A5" w:rsidRPr="00D711B4">
        <w:rPr>
          <w:color w:val="000000" w:themeColor="text1"/>
        </w:rPr>
        <w:t xml:space="preserve">Similarly, </w:t>
      </w:r>
      <w:proofErr w:type="spellStart"/>
      <w:r w:rsidR="00E239A5" w:rsidRPr="00D711B4">
        <w:rPr>
          <w:color w:val="000000" w:themeColor="text1"/>
        </w:rPr>
        <w:t>Mamo</w:t>
      </w:r>
      <w:proofErr w:type="spellEnd"/>
      <w:r w:rsidR="00E239A5" w:rsidRPr="00D711B4">
        <w:rPr>
          <w:color w:val="000000" w:themeColor="text1"/>
        </w:rPr>
        <w:t xml:space="preserve"> et al. (2003) reported that temporal variations must be considered with site-specific </w:t>
      </w:r>
      <w:r w:rsidR="00901B3E" w:rsidRPr="00D711B4">
        <w:rPr>
          <w:color w:val="000000" w:themeColor="text1"/>
        </w:rPr>
        <w:t xml:space="preserve">N fertilizer </w:t>
      </w:r>
      <w:r w:rsidR="00E239A5" w:rsidRPr="00D711B4">
        <w:rPr>
          <w:color w:val="000000" w:themeColor="text1"/>
        </w:rPr>
        <w:t>management</w:t>
      </w:r>
      <w:r w:rsidR="00701A27" w:rsidRPr="00D711B4">
        <w:rPr>
          <w:color w:val="000000" w:themeColor="text1"/>
        </w:rPr>
        <w:t xml:space="preserve">.  </w:t>
      </w:r>
      <w:r w:rsidR="00E239A5" w:rsidRPr="00D711B4">
        <w:rPr>
          <w:color w:val="000000" w:themeColor="text1"/>
        </w:rPr>
        <w:t xml:space="preserve"> </w:t>
      </w:r>
      <w:r w:rsidR="00922EC3" w:rsidRPr="00D711B4">
        <w:rPr>
          <w:color w:val="000000" w:themeColor="text1"/>
        </w:rPr>
        <w:t xml:space="preserve">Scharf et al. (2005) noted that economically optimal N fertilizer rates </w:t>
      </w:r>
      <w:r w:rsidR="00265DEF" w:rsidRPr="00D711B4">
        <w:rPr>
          <w:color w:val="000000" w:themeColor="text1"/>
        </w:rPr>
        <w:t xml:space="preserve">for corn </w:t>
      </w:r>
      <w:r w:rsidR="00922EC3" w:rsidRPr="00D711B4">
        <w:rPr>
          <w:color w:val="000000" w:themeColor="text1"/>
        </w:rPr>
        <w:t xml:space="preserve">were very different between fields and highly variable within fields.  </w:t>
      </w:r>
      <w:r w:rsidR="00265DEF" w:rsidRPr="00D711B4">
        <w:rPr>
          <w:color w:val="000000" w:themeColor="text1"/>
        </w:rPr>
        <w:t xml:space="preserve">Related work by Bundy and </w:t>
      </w:r>
      <w:proofErr w:type="spellStart"/>
      <w:r w:rsidR="00265DEF" w:rsidRPr="00D711B4">
        <w:rPr>
          <w:color w:val="000000" w:themeColor="text1"/>
        </w:rPr>
        <w:t>Andraski</w:t>
      </w:r>
      <w:proofErr w:type="spellEnd"/>
      <w:r w:rsidR="00265DEF" w:rsidRPr="00D711B4">
        <w:rPr>
          <w:color w:val="000000" w:themeColor="text1"/>
        </w:rPr>
        <w:t xml:space="preserve"> (2004) with winter wheat noted that o</w:t>
      </w:r>
      <w:r w:rsidR="00BD04C6" w:rsidRPr="00D711B4">
        <w:rPr>
          <w:color w:val="000000" w:themeColor="text1"/>
        </w:rPr>
        <w:t xml:space="preserve">ptimum N </w:t>
      </w:r>
      <w:r w:rsidR="006C7534" w:rsidRPr="00D711B4">
        <w:rPr>
          <w:color w:val="000000" w:themeColor="text1"/>
        </w:rPr>
        <w:t xml:space="preserve">fertilizer </w:t>
      </w:r>
      <w:r w:rsidR="00BD04C6" w:rsidRPr="00D711B4">
        <w:rPr>
          <w:color w:val="000000" w:themeColor="text1"/>
        </w:rPr>
        <w:t>rates over 21 site years varied significantly</w:t>
      </w:r>
      <w:r w:rsidR="00265DEF" w:rsidRPr="00D711B4">
        <w:rPr>
          <w:color w:val="000000" w:themeColor="text1"/>
        </w:rPr>
        <w:t xml:space="preserve">, </w:t>
      </w:r>
      <w:r w:rsidR="00BD04C6" w:rsidRPr="00D711B4">
        <w:rPr>
          <w:color w:val="000000" w:themeColor="text1"/>
        </w:rPr>
        <w:t>ranging from 0 to 170 kg N ha</w:t>
      </w:r>
      <w:r w:rsidR="00BD04C6" w:rsidRPr="00D711B4">
        <w:rPr>
          <w:color w:val="000000" w:themeColor="text1"/>
          <w:vertAlign w:val="superscript"/>
        </w:rPr>
        <w:t>-1</w:t>
      </w:r>
      <w:r w:rsidR="00BD04C6" w:rsidRPr="00D711B4">
        <w:rPr>
          <w:color w:val="000000" w:themeColor="text1"/>
        </w:rPr>
        <w:t xml:space="preserve">.  </w:t>
      </w:r>
      <w:r w:rsidR="00265DEF" w:rsidRPr="00D711B4">
        <w:rPr>
          <w:color w:val="000000" w:themeColor="text1"/>
        </w:rPr>
        <w:t>This same work showed that y</w:t>
      </w:r>
      <w:r w:rsidR="00BD04C6" w:rsidRPr="00D711B4">
        <w:rPr>
          <w:color w:val="000000" w:themeColor="text1"/>
        </w:rPr>
        <w:t>ields at the economically optimum N rates ranged from 2.89 to 5.58 Mg ha</w:t>
      </w:r>
      <w:r w:rsidR="00BD04C6" w:rsidRPr="00D711B4">
        <w:rPr>
          <w:color w:val="000000" w:themeColor="text1"/>
          <w:vertAlign w:val="superscript"/>
        </w:rPr>
        <w:t>-1</w:t>
      </w:r>
      <w:r w:rsidR="00BD04C6" w:rsidRPr="00D711B4">
        <w:rPr>
          <w:color w:val="000000" w:themeColor="text1"/>
        </w:rPr>
        <w:t xml:space="preserve">.  </w:t>
      </w:r>
    </w:p>
    <w:p w:rsidR="00743C6A" w:rsidRPr="00D711B4" w:rsidRDefault="00743C6A" w:rsidP="00EC4BBC">
      <w:pPr>
        <w:pStyle w:val="Heading3"/>
        <w:rPr>
          <w:color w:val="000000" w:themeColor="text1"/>
        </w:rPr>
      </w:pPr>
      <w:r w:rsidRPr="00D711B4">
        <w:rPr>
          <w:color w:val="000000" w:themeColor="text1"/>
        </w:rPr>
        <w:t xml:space="preserve">Nutrient Management Theory </w:t>
      </w:r>
    </w:p>
    <w:p w:rsidR="002064B9" w:rsidRPr="00D711B4" w:rsidRDefault="009C4AC4" w:rsidP="0073475E">
      <w:pPr>
        <w:spacing w:before="100" w:beforeAutospacing="1" w:line="480" w:lineRule="auto"/>
        <w:ind w:firstLine="720"/>
        <w:rPr>
          <w:color w:val="000000" w:themeColor="text1"/>
        </w:rPr>
      </w:pPr>
      <w:r w:rsidRPr="00D711B4">
        <w:rPr>
          <w:color w:val="000000" w:themeColor="text1"/>
        </w:rPr>
        <w:t>Fundamental t</w:t>
      </w:r>
      <w:r w:rsidR="00425CF0" w:rsidRPr="00D711B4">
        <w:rPr>
          <w:color w:val="000000" w:themeColor="text1"/>
        </w:rPr>
        <w:t>heory for making fertilizer N rate recommendations varies widely</w:t>
      </w:r>
      <w:r w:rsidR="00B25873" w:rsidRPr="00D711B4">
        <w:rPr>
          <w:color w:val="000000" w:themeColor="text1"/>
        </w:rPr>
        <w:t xml:space="preserve">.  Over the years </w:t>
      </w:r>
      <w:r w:rsidR="00B41340" w:rsidRPr="00D711B4">
        <w:rPr>
          <w:color w:val="000000" w:themeColor="text1"/>
        </w:rPr>
        <w:t xml:space="preserve">recommendations have </w:t>
      </w:r>
      <w:r w:rsidR="00B25873" w:rsidRPr="00D711B4">
        <w:rPr>
          <w:color w:val="000000" w:themeColor="text1"/>
        </w:rPr>
        <w:t xml:space="preserve">predominantly </w:t>
      </w:r>
      <w:r w:rsidR="00B41340" w:rsidRPr="00D711B4">
        <w:rPr>
          <w:color w:val="000000" w:themeColor="text1"/>
        </w:rPr>
        <w:t xml:space="preserve">been based on a yield goal established prior to planting. </w:t>
      </w:r>
      <w:r w:rsidR="006D2597" w:rsidRPr="00D711B4">
        <w:rPr>
          <w:color w:val="000000" w:themeColor="text1"/>
        </w:rPr>
        <w:t xml:space="preserve"> </w:t>
      </w:r>
      <w:r w:rsidR="00B41340" w:rsidRPr="00D711B4">
        <w:rPr>
          <w:color w:val="000000" w:themeColor="text1"/>
        </w:rPr>
        <w:t xml:space="preserve">Early work by </w:t>
      </w:r>
      <w:proofErr w:type="spellStart"/>
      <w:r w:rsidR="00B41340" w:rsidRPr="00D711B4">
        <w:rPr>
          <w:color w:val="000000" w:themeColor="text1"/>
        </w:rPr>
        <w:t>Dahnke</w:t>
      </w:r>
      <w:proofErr w:type="spellEnd"/>
      <w:r w:rsidR="00B41340" w:rsidRPr="00D711B4">
        <w:rPr>
          <w:color w:val="000000" w:themeColor="text1"/>
        </w:rPr>
        <w:t xml:space="preserve"> et al. (1988) indicated that the yield goal was the “yield per acre you hope to grow.”  </w:t>
      </w:r>
      <w:proofErr w:type="spellStart"/>
      <w:r w:rsidR="00B41340" w:rsidRPr="00D711B4">
        <w:rPr>
          <w:color w:val="000000" w:themeColor="text1"/>
        </w:rPr>
        <w:t>Rehm</w:t>
      </w:r>
      <w:proofErr w:type="spellEnd"/>
      <w:r w:rsidR="00B41340" w:rsidRPr="00D711B4">
        <w:rPr>
          <w:color w:val="000000" w:themeColor="text1"/>
        </w:rPr>
        <w:t xml:space="preserve"> and Schmitt (1989) established that the use of soil moisture at planting could improve the accuracy for establishing at-planting-yield-goals.  More recently,  North Dakota, </w:t>
      </w:r>
      <w:proofErr w:type="spellStart"/>
      <w:r w:rsidR="00B41340" w:rsidRPr="00D711B4">
        <w:rPr>
          <w:color w:val="000000" w:themeColor="text1"/>
        </w:rPr>
        <w:t>preplant</w:t>
      </w:r>
      <w:proofErr w:type="spellEnd"/>
      <w:r w:rsidR="00B41340" w:rsidRPr="00D711B4">
        <w:rPr>
          <w:color w:val="000000" w:themeColor="text1"/>
        </w:rPr>
        <w:t xml:space="preserve"> N rates have been based on relative historic productivity, either low, medium or high, in one of 3 main regions within the state where different N rate responses are expected (</w:t>
      </w:r>
      <w:hyperlink r:id="rId12" w:history="1">
        <w:r w:rsidR="00B41340" w:rsidRPr="00D711B4">
          <w:rPr>
            <w:rStyle w:val="Hyperlink"/>
            <w:color w:val="000000" w:themeColor="text1"/>
          </w:rPr>
          <w:t>http://www.soilsci.ndsu.nodak.edu/wheat/index.html</w:t>
        </w:r>
      </w:hyperlink>
      <w:r w:rsidR="00B41340" w:rsidRPr="00D711B4">
        <w:rPr>
          <w:color w:val="000000" w:themeColor="text1"/>
        </w:rPr>
        <w:t xml:space="preserve">). </w:t>
      </w:r>
      <w:r w:rsidR="00D61D0F" w:rsidRPr="00D711B4">
        <w:rPr>
          <w:color w:val="000000" w:themeColor="text1"/>
        </w:rPr>
        <w:t xml:space="preserve"> Other yie</w:t>
      </w:r>
      <w:r w:rsidR="00144008" w:rsidRPr="00D711B4">
        <w:rPr>
          <w:color w:val="000000" w:themeColor="text1"/>
        </w:rPr>
        <w:t xml:space="preserve">ld goals </w:t>
      </w:r>
      <w:r w:rsidR="00A74FB0" w:rsidRPr="00D711B4">
        <w:rPr>
          <w:color w:val="000000" w:themeColor="text1"/>
        </w:rPr>
        <w:t xml:space="preserve">in the Mid West </w:t>
      </w:r>
      <w:r w:rsidR="00144008" w:rsidRPr="00D711B4">
        <w:rPr>
          <w:color w:val="000000" w:themeColor="text1"/>
        </w:rPr>
        <w:t xml:space="preserve">have been determined by averaging yields from the last 5 years, and adding 30% to that value. </w:t>
      </w:r>
      <w:r w:rsidR="00A74FB0" w:rsidRPr="00D711B4">
        <w:rPr>
          <w:color w:val="000000" w:themeColor="text1"/>
        </w:rPr>
        <w:t xml:space="preserve"> While problematic, the use of 2 </w:t>
      </w:r>
      <w:proofErr w:type="spellStart"/>
      <w:r w:rsidR="00A74FB0" w:rsidRPr="00D711B4">
        <w:rPr>
          <w:color w:val="000000" w:themeColor="text1"/>
        </w:rPr>
        <w:t>lb</w:t>
      </w:r>
      <w:proofErr w:type="spellEnd"/>
      <w:r w:rsidR="00A74FB0" w:rsidRPr="00D711B4">
        <w:rPr>
          <w:color w:val="000000" w:themeColor="text1"/>
        </w:rPr>
        <w:t xml:space="preserve"> N/</w:t>
      </w:r>
      <w:proofErr w:type="spellStart"/>
      <w:r w:rsidR="00A74FB0" w:rsidRPr="00D711B4">
        <w:rPr>
          <w:color w:val="000000" w:themeColor="text1"/>
        </w:rPr>
        <w:t>bu</w:t>
      </w:r>
      <w:proofErr w:type="spellEnd"/>
      <w:r w:rsidR="00A74FB0" w:rsidRPr="00D711B4">
        <w:rPr>
          <w:color w:val="000000" w:themeColor="text1"/>
        </w:rPr>
        <w:t xml:space="preserve"> wheat or 1.2 </w:t>
      </w:r>
      <w:proofErr w:type="spellStart"/>
      <w:r w:rsidR="00A74FB0" w:rsidRPr="00D711B4">
        <w:rPr>
          <w:color w:val="000000" w:themeColor="text1"/>
        </w:rPr>
        <w:t>lb</w:t>
      </w:r>
      <w:proofErr w:type="spellEnd"/>
      <w:r w:rsidR="00A74FB0" w:rsidRPr="00D711B4">
        <w:rPr>
          <w:color w:val="000000" w:themeColor="text1"/>
        </w:rPr>
        <w:t xml:space="preserve"> N/</w:t>
      </w:r>
      <w:proofErr w:type="spellStart"/>
      <w:r w:rsidR="00A74FB0" w:rsidRPr="00D711B4">
        <w:rPr>
          <w:color w:val="000000" w:themeColor="text1"/>
        </w:rPr>
        <w:t>bu</w:t>
      </w:r>
      <w:proofErr w:type="spellEnd"/>
      <w:r w:rsidR="00A74FB0" w:rsidRPr="00D711B4">
        <w:rPr>
          <w:color w:val="000000" w:themeColor="text1"/>
        </w:rPr>
        <w:t xml:space="preserve"> corn is an improvement over what farmers often do (same historical rate, year after year).  </w:t>
      </w:r>
      <w:r w:rsidR="00B401EF" w:rsidRPr="00D711B4">
        <w:rPr>
          <w:color w:val="000000" w:themeColor="text1"/>
        </w:rPr>
        <w:t xml:space="preserve"> With adequate soil moisture at planting, </w:t>
      </w:r>
      <w:proofErr w:type="spellStart"/>
      <w:r w:rsidR="002064B9" w:rsidRPr="00D711B4">
        <w:rPr>
          <w:color w:val="000000" w:themeColor="text1"/>
        </w:rPr>
        <w:t>Rehm</w:t>
      </w:r>
      <w:proofErr w:type="spellEnd"/>
      <w:r w:rsidR="002064B9" w:rsidRPr="00D711B4">
        <w:rPr>
          <w:color w:val="000000" w:themeColor="text1"/>
        </w:rPr>
        <w:t xml:space="preserve"> and Schmitt (1989) </w:t>
      </w:r>
      <w:r w:rsidR="00B401EF" w:rsidRPr="00D711B4">
        <w:rPr>
          <w:color w:val="000000" w:themeColor="text1"/>
        </w:rPr>
        <w:t xml:space="preserve">reported that </w:t>
      </w:r>
      <w:r w:rsidR="002064B9" w:rsidRPr="00D711B4">
        <w:rPr>
          <w:color w:val="000000" w:themeColor="text1"/>
        </w:rPr>
        <w:t xml:space="preserve">it would be smart to </w:t>
      </w:r>
      <w:r w:rsidR="00B401EF" w:rsidRPr="00D711B4">
        <w:rPr>
          <w:color w:val="000000" w:themeColor="text1"/>
        </w:rPr>
        <w:t xml:space="preserve">target </w:t>
      </w:r>
      <w:r w:rsidR="002064B9" w:rsidRPr="00D711B4">
        <w:rPr>
          <w:color w:val="000000" w:themeColor="text1"/>
        </w:rPr>
        <w:t>a 10 to 20% increase over the recent average when</w:t>
      </w:r>
      <w:r w:rsidR="00B401EF" w:rsidRPr="00D711B4">
        <w:rPr>
          <w:color w:val="000000" w:themeColor="text1"/>
        </w:rPr>
        <w:t xml:space="preserve"> </w:t>
      </w:r>
      <w:r w:rsidR="002064B9" w:rsidRPr="00D711B4">
        <w:rPr>
          <w:color w:val="000000" w:themeColor="text1"/>
        </w:rPr>
        <w:t xml:space="preserve">selecting a grain yield goal. They also </w:t>
      </w:r>
      <w:r w:rsidR="00B401EF" w:rsidRPr="00D711B4">
        <w:rPr>
          <w:color w:val="000000" w:themeColor="text1"/>
        </w:rPr>
        <w:t>suggested that</w:t>
      </w:r>
      <w:r w:rsidR="002064B9" w:rsidRPr="00D711B4">
        <w:rPr>
          <w:color w:val="000000" w:themeColor="text1"/>
        </w:rPr>
        <w:t xml:space="preserve"> if</w:t>
      </w:r>
      <w:r w:rsidR="00B401EF" w:rsidRPr="00D711B4">
        <w:rPr>
          <w:color w:val="000000" w:themeColor="text1"/>
        </w:rPr>
        <w:t xml:space="preserve"> </w:t>
      </w:r>
      <w:r w:rsidR="002064B9" w:rsidRPr="00D711B4">
        <w:rPr>
          <w:color w:val="000000" w:themeColor="text1"/>
        </w:rPr>
        <w:t>soil moisture is limiting, the use of past</w:t>
      </w:r>
      <w:r w:rsidR="00B401EF" w:rsidRPr="00D711B4">
        <w:rPr>
          <w:color w:val="000000" w:themeColor="text1"/>
        </w:rPr>
        <w:t xml:space="preserve"> </w:t>
      </w:r>
      <w:r w:rsidR="00510898" w:rsidRPr="00D711B4">
        <w:rPr>
          <w:color w:val="000000" w:themeColor="text1"/>
        </w:rPr>
        <w:t>maximums, and an average</w:t>
      </w:r>
      <w:r w:rsidR="002064B9" w:rsidRPr="00D711B4">
        <w:rPr>
          <w:color w:val="000000" w:themeColor="text1"/>
        </w:rPr>
        <w:t xml:space="preserve"> may not be the best</w:t>
      </w:r>
      <w:r w:rsidR="00B401EF" w:rsidRPr="00D711B4">
        <w:rPr>
          <w:color w:val="000000" w:themeColor="text1"/>
        </w:rPr>
        <w:t xml:space="preserve"> </w:t>
      </w:r>
      <w:r w:rsidR="002064B9" w:rsidRPr="00D711B4">
        <w:rPr>
          <w:color w:val="000000" w:themeColor="text1"/>
        </w:rPr>
        <w:t xml:space="preserve">method for setting a grain yield goal for the </w:t>
      </w:r>
      <w:r w:rsidR="00B401EF" w:rsidRPr="00D711B4">
        <w:rPr>
          <w:color w:val="000000" w:themeColor="text1"/>
        </w:rPr>
        <w:t xml:space="preserve">ensuing </w:t>
      </w:r>
      <w:r w:rsidR="002064B9" w:rsidRPr="00D711B4">
        <w:rPr>
          <w:color w:val="000000" w:themeColor="text1"/>
        </w:rPr>
        <w:t>crop.</w:t>
      </w:r>
      <w:r w:rsidR="009D22AF" w:rsidRPr="00D711B4">
        <w:rPr>
          <w:color w:val="000000" w:themeColor="text1"/>
        </w:rPr>
        <w:t xml:space="preserve">  In addition, t</w:t>
      </w:r>
      <w:r w:rsidR="002064B9" w:rsidRPr="00D711B4">
        <w:rPr>
          <w:color w:val="000000" w:themeColor="text1"/>
        </w:rPr>
        <w:t xml:space="preserve">he </w:t>
      </w:r>
      <w:r w:rsidR="002064B9" w:rsidRPr="00D711B4">
        <w:rPr>
          <w:color w:val="000000" w:themeColor="text1"/>
        </w:rPr>
        <w:lastRenderedPageBreak/>
        <w:t xml:space="preserve">use of farm or county averages was not </w:t>
      </w:r>
      <w:r w:rsidR="009D22AF" w:rsidRPr="00D711B4">
        <w:rPr>
          <w:color w:val="000000" w:themeColor="text1"/>
        </w:rPr>
        <w:t>recommended</w:t>
      </w:r>
      <w:r w:rsidR="00B401EF" w:rsidRPr="00D711B4">
        <w:rPr>
          <w:color w:val="000000" w:themeColor="text1"/>
        </w:rPr>
        <w:t xml:space="preserve"> </w:t>
      </w:r>
      <w:r w:rsidR="002064B9" w:rsidRPr="00D711B4">
        <w:rPr>
          <w:color w:val="000000" w:themeColor="text1"/>
        </w:rPr>
        <w:t>for progressive farmers concerned with high farm</w:t>
      </w:r>
      <w:r w:rsidR="00B401EF" w:rsidRPr="00D711B4">
        <w:rPr>
          <w:color w:val="000000" w:themeColor="text1"/>
        </w:rPr>
        <w:t xml:space="preserve"> </w:t>
      </w:r>
      <w:r w:rsidR="002064B9" w:rsidRPr="00D711B4">
        <w:rPr>
          <w:color w:val="000000" w:themeColor="text1"/>
        </w:rPr>
        <w:t>profitability (</w:t>
      </w:r>
      <w:proofErr w:type="spellStart"/>
      <w:r w:rsidR="002064B9" w:rsidRPr="00D711B4">
        <w:rPr>
          <w:color w:val="000000" w:themeColor="text1"/>
        </w:rPr>
        <w:t>Rehm</w:t>
      </w:r>
      <w:proofErr w:type="spellEnd"/>
      <w:r w:rsidR="002064B9" w:rsidRPr="00D711B4">
        <w:rPr>
          <w:color w:val="000000" w:themeColor="text1"/>
        </w:rPr>
        <w:t xml:space="preserve"> and Schmitt, 1989).</w:t>
      </w:r>
      <w:r w:rsidR="00B401EF" w:rsidRPr="00D711B4">
        <w:rPr>
          <w:color w:val="000000" w:themeColor="text1"/>
        </w:rPr>
        <w:t xml:space="preserve"> </w:t>
      </w:r>
    </w:p>
    <w:p w:rsidR="00AD097E" w:rsidRPr="00D711B4" w:rsidRDefault="0067115F" w:rsidP="0073475E">
      <w:pPr>
        <w:spacing w:before="100" w:beforeAutospacing="1" w:line="480" w:lineRule="auto"/>
        <w:ind w:firstLine="720"/>
        <w:rPr>
          <w:color w:val="000000" w:themeColor="text1"/>
        </w:rPr>
      </w:pPr>
      <w:r w:rsidRPr="00D711B4">
        <w:rPr>
          <w:color w:val="000000" w:themeColor="text1"/>
        </w:rPr>
        <w:t>Other work in mid-Western states report</w:t>
      </w:r>
      <w:r w:rsidR="00DF4327" w:rsidRPr="00D711B4">
        <w:rPr>
          <w:color w:val="000000" w:themeColor="text1"/>
        </w:rPr>
        <w:t xml:space="preserve"> </w:t>
      </w:r>
      <w:r w:rsidR="00144008" w:rsidRPr="00D711B4">
        <w:rPr>
          <w:color w:val="000000" w:themeColor="text1"/>
        </w:rPr>
        <w:t>N rat</w:t>
      </w:r>
      <w:r w:rsidR="008407B6" w:rsidRPr="00D711B4">
        <w:rPr>
          <w:color w:val="000000" w:themeColor="text1"/>
        </w:rPr>
        <w:t>e recommendations computed using the cropping system (corn following corn, and corn following soybean)</w:t>
      </w:r>
      <w:r w:rsidR="00A74FB0" w:rsidRPr="00D711B4">
        <w:rPr>
          <w:color w:val="000000" w:themeColor="text1"/>
        </w:rPr>
        <w:t>,</w:t>
      </w:r>
      <w:r w:rsidR="008407B6" w:rsidRPr="00D711B4">
        <w:rPr>
          <w:color w:val="000000" w:themeColor="text1"/>
        </w:rPr>
        <w:t xml:space="preserve"> </w:t>
      </w:r>
      <w:r w:rsidR="00A74FB0" w:rsidRPr="00D711B4">
        <w:rPr>
          <w:color w:val="000000" w:themeColor="text1"/>
        </w:rPr>
        <w:t xml:space="preserve">selected </w:t>
      </w:r>
      <w:r w:rsidR="008407B6" w:rsidRPr="00D711B4">
        <w:rPr>
          <w:color w:val="000000" w:themeColor="text1"/>
        </w:rPr>
        <w:t>regions, and price ratios (</w:t>
      </w:r>
      <w:hyperlink r:id="rId13" w:history="1">
        <w:r w:rsidR="00144008" w:rsidRPr="00D711B4">
          <w:rPr>
            <w:rStyle w:val="Hyperlink"/>
            <w:color w:val="000000" w:themeColor="text1"/>
          </w:rPr>
          <w:t>http://extension.agron.iastate.edu/soilfertility/nrate.aspx</w:t>
        </w:r>
      </w:hyperlink>
      <w:r w:rsidR="008407B6" w:rsidRPr="00D711B4">
        <w:rPr>
          <w:color w:val="000000" w:themeColor="text1"/>
        </w:rPr>
        <w:t xml:space="preserve">).  At current day prices ($0.50/lb N, and $6.00 </w:t>
      </w:r>
      <w:proofErr w:type="spellStart"/>
      <w:r w:rsidR="008407B6" w:rsidRPr="00D711B4">
        <w:rPr>
          <w:color w:val="000000" w:themeColor="text1"/>
        </w:rPr>
        <w:t>bu</w:t>
      </w:r>
      <w:proofErr w:type="spellEnd"/>
      <w:r w:rsidR="008407B6" w:rsidRPr="00D711B4">
        <w:rPr>
          <w:color w:val="000000" w:themeColor="text1"/>
        </w:rPr>
        <w:t xml:space="preserve"> corn), the </w:t>
      </w:r>
      <w:r w:rsidR="00C95A6B" w:rsidRPr="00D711B4">
        <w:rPr>
          <w:color w:val="000000" w:themeColor="text1"/>
        </w:rPr>
        <w:t xml:space="preserve">economic </w:t>
      </w:r>
      <w:r w:rsidR="008407B6" w:rsidRPr="00D711B4">
        <w:rPr>
          <w:color w:val="000000" w:themeColor="text1"/>
        </w:rPr>
        <w:t xml:space="preserve">N rate recommendation </w:t>
      </w:r>
      <w:r w:rsidR="00C95A6B" w:rsidRPr="00D711B4">
        <w:rPr>
          <w:color w:val="000000" w:themeColor="text1"/>
        </w:rPr>
        <w:t xml:space="preserve">for Iowa </w:t>
      </w:r>
      <w:r w:rsidR="008407B6" w:rsidRPr="00D711B4">
        <w:rPr>
          <w:color w:val="000000" w:themeColor="text1"/>
        </w:rPr>
        <w:t>was between 185-210 lb N/ac</w:t>
      </w:r>
      <w:r w:rsidR="00C95A6B" w:rsidRPr="00D711B4">
        <w:rPr>
          <w:color w:val="000000" w:themeColor="text1"/>
        </w:rPr>
        <w:t xml:space="preserve">, and generally lower for Minnesota, Michigan, and Ohio.  </w:t>
      </w:r>
      <w:r w:rsidR="00423DCD" w:rsidRPr="00D711B4">
        <w:rPr>
          <w:color w:val="000000" w:themeColor="text1"/>
        </w:rPr>
        <w:t xml:space="preserve"> This work </w:t>
      </w:r>
      <w:r w:rsidR="00BC7B8F" w:rsidRPr="00D711B4">
        <w:rPr>
          <w:color w:val="000000" w:themeColor="text1"/>
        </w:rPr>
        <w:t xml:space="preserve">further notes that </w:t>
      </w:r>
      <w:r w:rsidR="00423DCD" w:rsidRPr="00D711B4">
        <w:rPr>
          <w:color w:val="000000" w:themeColor="text1"/>
        </w:rPr>
        <w:t xml:space="preserve">the flat net return surrounding the N rate at MRTN </w:t>
      </w:r>
      <w:r w:rsidR="00BC7B8F" w:rsidRPr="00D711B4">
        <w:rPr>
          <w:color w:val="000000" w:themeColor="text1"/>
        </w:rPr>
        <w:t>(</w:t>
      </w:r>
      <w:r w:rsidR="00B43470" w:rsidRPr="00D711B4">
        <w:rPr>
          <w:color w:val="000000" w:themeColor="text1"/>
        </w:rPr>
        <w:t>m</w:t>
      </w:r>
      <w:r w:rsidR="00BC7B8F" w:rsidRPr="00D711B4">
        <w:rPr>
          <w:color w:val="000000" w:themeColor="text1"/>
        </w:rPr>
        <w:t xml:space="preserve">aximum return to N) </w:t>
      </w:r>
      <w:r w:rsidR="00423DCD" w:rsidRPr="00D711B4">
        <w:rPr>
          <w:color w:val="000000" w:themeColor="text1"/>
        </w:rPr>
        <w:t>reflects small changes near the optimum N rate, and indicate that choosing an exact N rate is not critical to maximize profit (Sawyer et al. 2006).</w:t>
      </w:r>
      <w:r w:rsidR="00D13972" w:rsidRPr="00D711B4">
        <w:rPr>
          <w:color w:val="000000" w:themeColor="text1"/>
        </w:rPr>
        <w:t xml:space="preserve">  They </w:t>
      </w:r>
      <w:r w:rsidR="00743C6A" w:rsidRPr="00D711B4">
        <w:rPr>
          <w:color w:val="000000" w:themeColor="text1"/>
        </w:rPr>
        <w:t>also</w:t>
      </w:r>
      <w:r w:rsidR="00DF4327" w:rsidRPr="00D711B4">
        <w:rPr>
          <w:color w:val="000000" w:themeColor="text1"/>
        </w:rPr>
        <w:t xml:space="preserve"> noted</w:t>
      </w:r>
      <w:r w:rsidR="00D13972" w:rsidRPr="00D711B4">
        <w:rPr>
          <w:color w:val="000000" w:themeColor="text1"/>
        </w:rPr>
        <w:t xml:space="preserve"> that because of a poor relationship between yield and economic optimum N, their regional N rate guideline did not incorporate yield level.</w:t>
      </w:r>
      <w:r w:rsidR="0073475E" w:rsidRPr="00D711B4">
        <w:rPr>
          <w:color w:val="000000" w:themeColor="text1"/>
        </w:rPr>
        <w:t xml:space="preserve">  </w:t>
      </w:r>
      <w:r w:rsidR="006C7534" w:rsidRPr="00D711B4">
        <w:rPr>
          <w:color w:val="000000" w:themeColor="text1"/>
        </w:rPr>
        <w:t>Work by Dinkins and Jones (2007) at Montana State University recommend subtracting soil NO</w:t>
      </w:r>
      <w:r w:rsidR="006C7534" w:rsidRPr="00D711B4">
        <w:rPr>
          <w:color w:val="000000" w:themeColor="text1"/>
          <w:vertAlign w:val="subscript"/>
        </w:rPr>
        <w:t>3</w:t>
      </w:r>
      <w:r w:rsidR="006C7534" w:rsidRPr="00D711B4">
        <w:rPr>
          <w:color w:val="000000" w:themeColor="text1"/>
        </w:rPr>
        <w:t xml:space="preserve">-N (0-24 inches) from the amount of fertilizer N required to attain a specific yield potential.  Similar work by Schmitt et al. (2008) recommended subtracting late fall or spring </w:t>
      </w:r>
      <w:proofErr w:type="spellStart"/>
      <w:r w:rsidR="006C7534" w:rsidRPr="00D711B4">
        <w:rPr>
          <w:color w:val="000000" w:themeColor="text1"/>
        </w:rPr>
        <w:t>preplant</w:t>
      </w:r>
      <w:proofErr w:type="spellEnd"/>
      <w:r w:rsidR="006C7534" w:rsidRPr="00D711B4">
        <w:rPr>
          <w:color w:val="000000" w:themeColor="text1"/>
        </w:rPr>
        <w:t xml:space="preserve"> </w:t>
      </w:r>
      <w:r w:rsidR="00DF4327" w:rsidRPr="00D711B4">
        <w:rPr>
          <w:color w:val="000000" w:themeColor="text1"/>
        </w:rPr>
        <w:t xml:space="preserve">soil </w:t>
      </w:r>
      <w:r w:rsidR="006C7534" w:rsidRPr="00D711B4">
        <w:rPr>
          <w:color w:val="000000" w:themeColor="text1"/>
        </w:rPr>
        <w:t xml:space="preserve">NO3-N from the N fertilizer rate recommended that was derived from a realistic yield goal.  </w:t>
      </w:r>
    </w:p>
    <w:p w:rsidR="00AD782C" w:rsidRPr="00D711B4" w:rsidRDefault="005B0DBC" w:rsidP="0073475E">
      <w:pPr>
        <w:spacing w:before="100" w:beforeAutospacing="1" w:line="480" w:lineRule="auto"/>
        <w:ind w:firstLine="720"/>
        <w:rPr>
          <w:color w:val="000000" w:themeColor="text1"/>
        </w:rPr>
      </w:pPr>
      <w:r w:rsidRPr="00D711B4">
        <w:rPr>
          <w:color w:val="000000" w:themeColor="text1"/>
        </w:rPr>
        <w:t xml:space="preserve">Recent work by Raun et al. (2011) </w:t>
      </w:r>
      <w:r w:rsidR="00AD1298" w:rsidRPr="00D711B4">
        <w:rPr>
          <w:color w:val="000000" w:themeColor="text1"/>
        </w:rPr>
        <w:t>showed that there was no relationship between N responsiveness and yield level in three long-term experiments in Nebraska and Oklahoma.  Because yield and N responsiveness were consistently independent of one another, and because both affect the demand</w:t>
      </w:r>
      <w:r w:rsidR="00AD097E" w:rsidRPr="00D711B4">
        <w:rPr>
          <w:color w:val="000000" w:themeColor="text1"/>
        </w:rPr>
        <w:t xml:space="preserve"> </w:t>
      </w:r>
      <w:r w:rsidR="00AD1298" w:rsidRPr="00D711B4">
        <w:rPr>
          <w:color w:val="000000" w:themeColor="text1"/>
        </w:rPr>
        <w:t>for fertilizer N, it was recommended that estimates of both be combined to calculate realistic in-season N fertilizer rates.</w:t>
      </w:r>
      <w:r w:rsidR="0073475E" w:rsidRPr="00D711B4">
        <w:rPr>
          <w:color w:val="000000" w:themeColor="text1"/>
        </w:rPr>
        <w:t xml:space="preserve">  </w:t>
      </w:r>
      <w:r w:rsidR="009C4AC4" w:rsidRPr="00D711B4">
        <w:rPr>
          <w:color w:val="000000" w:themeColor="text1"/>
        </w:rPr>
        <w:t>The objective of this work was to acquire a</w:t>
      </w:r>
      <w:r w:rsidR="00AD782C" w:rsidRPr="00D711B4">
        <w:rPr>
          <w:color w:val="000000" w:themeColor="text1"/>
        </w:rPr>
        <w:t xml:space="preserve">dded data sets from long term maize and wheat trials </w:t>
      </w:r>
      <w:r w:rsidR="009C4AC4" w:rsidRPr="00D711B4">
        <w:rPr>
          <w:color w:val="000000" w:themeColor="text1"/>
        </w:rPr>
        <w:t xml:space="preserve">and to determine if yield potential and N responsiveness </w:t>
      </w:r>
      <w:r w:rsidR="009756B1" w:rsidRPr="00D711B4">
        <w:rPr>
          <w:color w:val="000000" w:themeColor="text1"/>
        </w:rPr>
        <w:t>were related</w:t>
      </w:r>
      <w:r w:rsidR="00AD782C" w:rsidRPr="00D711B4">
        <w:rPr>
          <w:color w:val="000000" w:themeColor="text1"/>
        </w:rPr>
        <w:t>.</w:t>
      </w:r>
    </w:p>
    <w:p w:rsidR="0004095A" w:rsidRPr="00D711B4" w:rsidRDefault="0004095A" w:rsidP="00D63D34">
      <w:pPr>
        <w:spacing w:before="100" w:beforeAutospacing="1" w:line="480" w:lineRule="auto"/>
        <w:rPr>
          <w:color w:val="000000" w:themeColor="text1"/>
        </w:rPr>
      </w:pPr>
    </w:p>
    <w:p w:rsidR="0004095A" w:rsidRPr="00D711B4" w:rsidRDefault="0004095A" w:rsidP="00EC4BBC">
      <w:pPr>
        <w:pStyle w:val="Heading2"/>
      </w:pPr>
      <w:r w:rsidRPr="00D711B4">
        <w:lastRenderedPageBreak/>
        <w:t>Materials and Methods</w:t>
      </w:r>
    </w:p>
    <w:p w:rsidR="00D306DE" w:rsidRPr="00D711B4" w:rsidRDefault="003A379B" w:rsidP="0073475E">
      <w:pPr>
        <w:spacing w:before="100" w:beforeAutospacing="1" w:line="480" w:lineRule="auto"/>
        <w:ind w:firstLine="720"/>
        <w:rPr>
          <w:color w:val="000000" w:themeColor="text1"/>
        </w:rPr>
      </w:pPr>
      <w:r w:rsidRPr="00D711B4">
        <w:rPr>
          <w:color w:val="000000" w:themeColor="text1"/>
        </w:rPr>
        <w:t>Grain yield data from f</w:t>
      </w:r>
      <w:r w:rsidR="0004095A" w:rsidRPr="00D711B4">
        <w:rPr>
          <w:color w:val="000000" w:themeColor="text1"/>
        </w:rPr>
        <w:t xml:space="preserve">ive long-term </w:t>
      </w:r>
      <w:r w:rsidRPr="00D711B4">
        <w:rPr>
          <w:color w:val="000000" w:themeColor="text1"/>
        </w:rPr>
        <w:t xml:space="preserve">field </w:t>
      </w:r>
      <w:r w:rsidR="0004095A" w:rsidRPr="00D711B4">
        <w:rPr>
          <w:color w:val="000000" w:themeColor="text1"/>
        </w:rPr>
        <w:t xml:space="preserve">experiments </w:t>
      </w:r>
      <w:r w:rsidRPr="00D711B4">
        <w:rPr>
          <w:color w:val="000000" w:themeColor="text1"/>
        </w:rPr>
        <w:t xml:space="preserve">were evaluated </w:t>
      </w:r>
      <w:r w:rsidR="000237E7" w:rsidRPr="00D711B4">
        <w:rPr>
          <w:color w:val="000000" w:themeColor="text1"/>
        </w:rPr>
        <w:t>from Oklahoma, Nebraska, and Wisconsin</w:t>
      </w:r>
      <w:r w:rsidR="006367C2" w:rsidRPr="00D711B4">
        <w:rPr>
          <w:color w:val="000000" w:themeColor="text1"/>
        </w:rPr>
        <w:t xml:space="preserve"> (Tables 1 and 2)</w:t>
      </w:r>
      <w:r w:rsidR="000237E7" w:rsidRPr="00D711B4">
        <w:rPr>
          <w:color w:val="000000" w:themeColor="text1"/>
        </w:rPr>
        <w:t xml:space="preserve">.  All long term trials </w:t>
      </w:r>
      <w:r w:rsidR="009756B1" w:rsidRPr="00D711B4">
        <w:rPr>
          <w:color w:val="000000" w:themeColor="text1"/>
        </w:rPr>
        <w:t xml:space="preserve">had plots where N was applied </w:t>
      </w:r>
      <w:r w:rsidR="000237E7" w:rsidRPr="00D711B4">
        <w:rPr>
          <w:color w:val="000000" w:themeColor="text1"/>
        </w:rPr>
        <w:t>an</w:t>
      </w:r>
      <w:r w:rsidR="001B3015" w:rsidRPr="00D711B4">
        <w:rPr>
          <w:color w:val="000000" w:themeColor="text1"/>
        </w:rPr>
        <w:t xml:space="preserve">nually </w:t>
      </w:r>
      <w:r w:rsidR="0067115F" w:rsidRPr="00D711B4">
        <w:rPr>
          <w:color w:val="000000" w:themeColor="text1"/>
        </w:rPr>
        <w:t xml:space="preserve">at different N rates </w:t>
      </w:r>
      <w:r w:rsidR="000237E7" w:rsidRPr="00D711B4">
        <w:rPr>
          <w:color w:val="000000" w:themeColor="text1"/>
        </w:rPr>
        <w:t xml:space="preserve">and a zero-N check.  Long term trials included </w:t>
      </w:r>
      <w:r w:rsidR="00951A42" w:rsidRPr="00D711B4">
        <w:rPr>
          <w:color w:val="000000" w:themeColor="text1"/>
        </w:rPr>
        <w:t xml:space="preserve">in this analysis were </w:t>
      </w:r>
      <w:r w:rsidR="000237E7" w:rsidRPr="00D711B4">
        <w:rPr>
          <w:color w:val="000000" w:themeColor="text1"/>
        </w:rPr>
        <w:t xml:space="preserve">the Magruder </w:t>
      </w:r>
      <w:proofErr w:type="gramStart"/>
      <w:r w:rsidR="00FB4661" w:rsidRPr="00D711B4">
        <w:rPr>
          <w:color w:val="000000" w:themeColor="text1"/>
        </w:rPr>
        <w:t>P</w:t>
      </w:r>
      <w:r w:rsidR="000237E7" w:rsidRPr="00D711B4">
        <w:rPr>
          <w:color w:val="000000" w:themeColor="text1"/>
        </w:rPr>
        <w:t>lots  (</w:t>
      </w:r>
      <w:proofErr w:type="spellStart"/>
      <w:proofErr w:type="gramEnd"/>
      <w:r w:rsidR="007B3AE3" w:rsidRPr="00D711B4">
        <w:rPr>
          <w:color w:val="000000" w:themeColor="text1"/>
        </w:rPr>
        <w:t>Girma</w:t>
      </w:r>
      <w:proofErr w:type="spellEnd"/>
      <w:r w:rsidR="007B3AE3" w:rsidRPr="00D711B4">
        <w:rPr>
          <w:color w:val="000000" w:themeColor="text1"/>
        </w:rPr>
        <w:t xml:space="preserve"> et al., 2007), a long term maize study near Shelton, NE (Varvel et al., 2007), a long-term maize trial near Arlington, WI (Bundy et al., 2011), and two long-term winter wheat trials near Altus, OK (</w:t>
      </w:r>
      <w:r w:rsidR="00B4752C" w:rsidRPr="00D711B4">
        <w:rPr>
          <w:color w:val="000000" w:themeColor="text1"/>
        </w:rPr>
        <w:t>Raun et al., 1998)</w:t>
      </w:r>
      <w:r w:rsidR="00AE09C5" w:rsidRPr="00D711B4">
        <w:rPr>
          <w:color w:val="000000" w:themeColor="text1"/>
        </w:rPr>
        <w:t xml:space="preserve">.  </w:t>
      </w:r>
      <w:r w:rsidR="00951A42" w:rsidRPr="00D711B4">
        <w:rPr>
          <w:color w:val="000000" w:themeColor="text1"/>
        </w:rPr>
        <w:t xml:space="preserve"> </w:t>
      </w:r>
      <w:r w:rsidR="0067115F" w:rsidRPr="00D711B4">
        <w:rPr>
          <w:color w:val="000000" w:themeColor="text1"/>
        </w:rPr>
        <w:t xml:space="preserve">These 5 long-term trials were not included in the analysis </w:t>
      </w:r>
      <w:r w:rsidR="00AE09C5" w:rsidRPr="00D711B4">
        <w:rPr>
          <w:color w:val="000000" w:themeColor="text1"/>
        </w:rPr>
        <w:t>reported by Raun et al. (2011)</w:t>
      </w:r>
      <w:r w:rsidR="0067115F" w:rsidRPr="00D711B4">
        <w:rPr>
          <w:color w:val="000000" w:themeColor="text1"/>
        </w:rPr>
        <w:t xml:space="preserve"> that addressed this same topic.   Each long</w:t>
      </w:r>
      <w:r w:rsidR="0067115F" w:rsidRPr="00D711B4">
        <w:rPr>
          <w:b/>
          <w:color w:val="000000" w:themeColor="text1"/>
        </w:rPr>
        <w:t>-</w:t>
      </w:r>
      <w:r w:rsidR="0067115F" w:rsidRPr="00D711B4">
        <w:rPr>
          <w:color w:val="000000" w:themeColor="text1"/>
        </w:rPr>
        <w:t xml:space="preserve">term experiment, year initiated, </w:t>
      </w:r>
      <w:r w:rsidR="009964F1" w:rsidRPr="00D711B4">
        <w:rPr>
          <w:color w:val="000000" w:themeColor="text1"/>
        </w:rPr>
        <w:t xml:space="preserve">actual </w:t>
      </w:r>
      <w:r w:rsidR="0067115F" w:rsidRPr="00D711B4">
        <w:rPr>
          <w:color w:val="000000" w:themeColor="text1"/>
        </w:rPr>
        <w:t>years included</w:t>
      </w:r>
      <w:r w:rsidR="009964F1" w:rsidRPr="00D711B4">
        <w:rPr>
          <w:color w:val="000000" w:themeColor="text1"/>
        </w:rPr>
        <w:t xml:space="preserve"> in the analysis,</w:t>
      </w:r>
      <w:r w:rsidR="0067115F" w:rsidRPr="00D711B4">
        <w:rPr>
          <w:color w:val="000000" w:themeColor="text1"/>
        </w:rPr>
        <w:t xml:space="preserve"> and soil type</w:t>
      </w:r>
      <w:r w:rsidR="009964F1" w:rsidRPr="00D711B4">
        <w:rPr>
          <w:color w:val="000000" w:themeColor="text1"/>
        </w:rPr>
        <w:t xml:space="preserve"> are reported in Table 1.   </w:t>
      </w:r>
      <w:r w:rsidR="006367C2" w:rsidRPr="00D711B4">
        <w:rPr>
          <w:color w:val="000000" w:themeColor="text1"/>
        </w:rPr>
        <w:t xml:space="preserve">Fertilizer N rates, and sources used in each long-term experiment are included in Table 2.  </w:t>
      </w:r>
      <w:r w:rsidR="005F7D0D" w:rsidRPr="00D711B4">
        <w:rPr>
          <w:color w:val="000000" w:themeColor="text1"/>
        </w:rPr>
        <w:t>At Magruder, only years from 1958</w:t>
      </w:r>
      <w:r w:rsidR="00647733" w:rsidRPr="00D711B4">
        <w:rPr>
          <w:color w:val="000000" w:themeColor="text1"/>
        </w:rPr>
        <w:t>-present</w:t>
      </w:r>
      <w:r w:rsidR="005F7D0D" w:rsidRPr="00D711B4">
        <w:rPr>
          <w:color w:val="000000" w:themeColor="text1"/>
        </w:rPr>
        <w:t xml:space="preserve"> were included due to the noted differences in yield potential as a function of improved genetics</w:t>
      </w:r>
      <w:r w:rsidR="0091163A" w:rsidRPr="00D711B4">
        <w:rPr>
          <w:color w:val="000000" w:themeColor="text1"/>
        </w:rPr>
        <w:t xml:space="preserve">.  For the long term corn trial at Arlington, WI, years were divided into two groups, 1958-1983, and 1984-2007.  </w:t>
      </w:r>
      <w:r w:rsidR="00647733" w:rsidRPr="00D711B4">
        <w:rPr>
          <w:color w:val="000000" w:themeColor="text1"/>
        </w:rPr>
        <w:t>These two groups</w:t>
      </w:r>
      <w:r w:rsidR="0091163A" w:rsidRPr="00D711B4">
        <w:rPr>
          <w:color w:val="000000" w:themeColor="text1"/>
        </w:rPr>
        <w:t xml:space="preserve"> coincided with noted differences in yields due to improved hybrids</w:t>
      </w:r>
      <w:r w:rsidR="00186127" w:rsidRPr="00D711B4">
        <w:rPr>
          <w:color w:val="000000" w:themeColor="text1"/>
        </w:rPr>
        <w:t>, higher planting populations</w:t>
      </w:r>
      <w:r w:rsidR="0091163A" w:rsidRPr="00D711B4">
        <w:rPr>
          <w:color w:val="000000" w:themeColor="text1"/>
        </w:rPr>
        <w:t xml:space="preserve"> </w:t>
      </w:r>
      <w:r w:rsidR="00186127" w:rsidRPr="00D711B4">
        <w:rPr>
          <w:color w:val="000000" w:themeColor="text1"/>
        </w:rPr>
        <w:t xml:space="preserve">(79,000 to 86,000 plants/ha) </w:t>
      </w:r>
      <w:r w:rsidR="0091163A" w:rsidRPr="00D711B4">
        <w:rPr>
          <w:color w:val="000000" w:themeColor="text1"/>
        </w:rPr>
        <w:t xml:space="preserve">and an increase in the N rate applied.  For both long-term winter wheat trials at Altus, all years (1966-2011) were included in this analysis.  </w:t>
      </w:r>
      <w:r w:rsidR="00DF4327" w:rsidRPr="00D711B4">
        <w:rPr>
          <w:color w:val="000000" w:themeColor="text1"/>
        </w:rPr>
        <w:t xml:space="preserve">At each site, </w:t>
      </w:r>
      <w:r w:rsidR="00723AB1" w:rsidRPr="00D711B4">
        <w:rPr>
          <w:color w:val="000000" w:themeColor="text1"/>
        </w:rPr>
        <w:t>regression analysis with grain yield used the highest yield observed in any year, regardless of treatment.  The highest yielding plots did not always come from the highest N rate in all experiments</w:t>
      </w:r>
      <w:r w:rsidR="00D306DE" w:rsidRPr="00D711B4">
        <w:rPr>
          <w:color w:val="000000" w:themeColor="text1"/>
        </w:rPr>
        <w:t xml:space="preserve">.  </w:t>
      </w:r>
    </w:p>
    <w:p w:rsidR="00A23618" w:rsidRPr="00D711B4" w:rsidRDefault="001C17CD" w:rsidP="0073475E">
      <w:pPr>
        <w:spacing w:before="100" w:beforeAutospacing="1" w:line="480" w:lineRule="auto"/>
        <w:ind w:firstLine="720"/>
        <w:rPr>
          <w:color w:val="000000" w:themeColor="text1"/>
        </w:rPr>
      </w:pPr>
      <w:r w:rsidRPr="00D711B4">
        <w:rPr>
          <w:color w:val="000000" w:themeColor="text1"/>
        </w:rPr>
        <w:t xml:space="preserve">Linear regression of grain yield </w:t>
      </w:r>
      <w:r w:rsidR="00D306DE" w:rsidRPr="00D711B4">
        <w:rPr>
          <w:color w:val="000000" w:themeColor="text1"/>
        </w:rPr>
        <w:t>(h</w:t>
      </w:r>
      <w:r w:rsidRPr="00D711B4">
        <w:rPr>
          <w:color w:val="000000" w:themeColor="text1"/>
        </w:rPr>
        <w:t xml:space="preserve">ighest observed </w:t>
      </w:r>
      <w:r w:rsidR="00D306DE" w:rsidRPr="00D711B4">
        <w:rPr>
          <w:color w:val="000000" w:themeColor="text1"/>
        </w:rPr>
        <w:t xml:space="preserve">treatment </w:t>
      </w:r>
      <w:r w:rsidRPr="00D711B4">
        <w:rPr>
          <w:color w:val="000000" w:themeColor="text1"/>
        </w:rPr>
        <w:t xml:space="preserve">yield in any year) with </w:t>
      </w:r>
      <w:r w:rsidR="0091163A" w:rsidRPr="00D711B4">
        <w:rPr>
          <w:color w:val="000000" w:themeColor="text1"/>
        </w:rPr>
        <w:t>RI, and year were evaluated</w:t>
      </w:r>
      <w:r w:rsidR="009A2044" w:rsidRPr="00D711B4">
        <w:rPr>
          <w:color w:val="000000" w:themeColor="text1"/>
        </w:rPr>
        <w:t xml:space="preserve"> at all sites</w:t>
      </w:r>
      <w:r w:rsidR="0091163A" w:rsidRPr="00D711B4">
        <w:rPr>
          <w:color w:val="000000" w:themeColor="text1"/>
        </w:rPr>
        <w:t>.  Noteworthy was that RI was computed using two different methods: grain yield from the high N rate plot divided by the check or 0-N plot</w:t>
      </w:r>
      <w:r w:rsidR="00680F2D" w:rsidRPr="00D711B4">
        <w:rPr>
          <w:color w:val="000000" w:themeColor="text1"/>
        </w:rPr>
        <w:t xml:space="preserve"> (RI 0-N)</w:t>
      </w:r>
      <w:r w:rsidR="0091163A" w:rsidRPr="00D711B4">
        <w:rPr>
          <w:color w:val="000000" w:themeColor="text1"/>
        </w:rPr>
        <w:t>, and grain yield from the high N rate plot divided by the yield from the middle N rate</w:t>
      </w:r>
      <w:r w:rsidR="00680F2D" w:rsidRPr="00D711B4">
        <w:rPr>
          <w:color w:val="000000" w:themeColor="text1"/>
        </w:rPr>
        <w:t xml:space="preserve"> (RI mid-N)</w:t>
      </w:r>
      <w:r w:rsidR="0091163A" w:rsidRPr="00D711B4">
        <w:rPr>
          <w:color w:val="000000" w:themeColor="text1"/>
        </w:rPr>
        <w:t xml:space="preserve">.  </w:t>
      </w:r>
      <w:r w:rsidR="00364AF1" w:rsidRPr="00D711B4">
        <w:rPr>
          <w:color w:val="000000" w:themeColor="text1"/>
        </w:rPr>
        <w:t xml:space="preserve"> The different methods of computing RI (RI 0-N and RI mid-N) were used to better reflect what N response as a function of the environment would be when simulating what the farmer would find</w:t>
      </w:r>
      <w:r w:rsidR="00680F2D" w:rsidRPr="00D711B4">
        <w:rPr>
          <w:color w:val="000000" w:themeColor="text1"/>
        </w:rPr>
        <w:t xml:space="preserve"> (RI mid-N)</w:t>
      </w:r>
      <w:r w:rsidR="00364AF1" w:rsidRPr="00D711B4">
        <w:rPr>
          <w:color w:val="000000" w:themeColor="text1"/>
        </w:rPr>
        <w:t xml:space="preserve">.  The RI 0-N method would likely over </w:t>
      </w:r>
      <w:r w:rsidR="00364AF1" w:rsidRPr="00D711B4">
        <w:rPr>
          <w:color w:val="000000" w:themeColor="text1"/>
        </w:rPr>
        <w:lastRenderedPageBreak/>
        <w:t>estimate N demand and estimated responsiveness since soil N levels would be continually depleted</w:t>
      </w:r>
      <w:r w:rsidR="00251240" w:rsidRPr="00D711B4">
        <w:rPr>
          <w:color w:val="000000" w:themeColor="text1"/>
        </w:rPr>
        <w:t xml:space="preserve"> (check plots receiving no N year after year)</w:t>
      </w:r>
      <w:r w:rsidR="00364AF1" w:rsidRPr="00D711B4">
        <w:rPr>
          <w:color w:val="000000" w:themeColor="text1"/>
        </w:rPr>
        <w:t xml:space="preserve">.  Using this added method of determining N responsiveness was considered important in terms of providing </w:t>
      </w:r>
      <w:r w:rsidR="00251240" w:rsidRPr="00D711B4">
        <w:rPr>
          <w:color w:val="000000" w:themeColor="text1"/>
        </w:rPr>
        <w:t xml:space="preserve">robust estimates of </w:t>
      </w:r>
      <w:r w:rsidR="00364AF1" w:rsidRPr="00D711B4">
        <w:rPr>
          <w:color w:val="000000" w:themeColor="text1"/>
        </w:rPr>
        <w:t>RI</w:t>
      </w:r>
      <w:r w:rsidR="00101D26" w:rsidRPr="00D711B4">
        <w:rPr>
          <w:color w:val="000000" w:themeColor="text1"/>
        </w:rPr>
        <w:t xml:space="preserve"> and that was not accomplished in the Raun et al. (2011) manuscript</w:t>
      </w:r>
      <w:r w:rsidR="00364AF1" w:rsidRPr="00D711B4">
        <w:rPr>
          <w:color w:val="000000" w:themeColor="text1"/>
        </w:rPr>
        <w:t xml:space="preserve">.  </w:t>
      </w:r>
      <w:r w:rsidR="00963BA9" w:rsidRPr="00D711B4">
        <w:rPr>
          <w:color w:val="000000" w:themeColor="text1"/>
        </w:rPr>
        <w:t xml:space="preserve">No mid N rate was included in the </w:t>
      </w:r>
      <w:r w:rsidRPr="00D711B4">
        <w:rPr>
          <w:color w:val="000000" w:themeColor="text1"/>
        </w:rPr>
        <w:t xml:space="preserve">non-replicated </w:t>
      </w:r>
      <w:r w:rsidR="00963BA9" w:rsidRPr="00D711B4">
        <w:rPr>
          <w:color w:val="000000" w:themeColor="text1"/>
        </w:rPr>
        <w:t xml:space="preserve">6 treatments from the Magruder Plots that were started in 1892.  However, for </w:t>
      </w:r>
      <w:proofErr w:type="spellStart"/>
      <w:r w:rsidR="00963BA9" w:rsidRPr="00D711B4">
        <w:rPr>
          <w:color w:val="000000" w:themeColor="text1"/>
        </w:rPr>
        <w:t>Experiement</w:t>
      </w:r>
      <w:proofErr w:type="spellEnd"/>
      <w:r w:rsidR="00963BA9" w:rsidRPr="00D711B4">
        <w:rPr>
          <w:color w:val="000000" w:themeColor="text1"/>
        </w:rPr>
        <w:t xml:space="preserve"> 406, Experiment 407, Arlington WI (1958-1983), Arlington WI (1984-2007), and Shelton, NE, </w:t>
      </w:r>
      <w:r w:rsidR="00101D26" w:rsidRPr="00D711B4">
        <w:rPr>
          <w:color w:val="000000" w:themeColor="text1"/>
        </w:rPr>
        <w:t>the computation of RI mid-N (</w:t>
      </w:r>
      <w:r w:rsidR="00963BA9" w:rsidRPr="00D711B4">
        <w:rPr>
          <w:color w:val="000000" w:themeColor="text1"/>
        </w:rPr>
        <w:t>high N rate</w:t>
      </w:r>
      <w:r w:rsidR="003D7FA3" w:rsidRPr="00D711B4">
        <w:rPr>
          <w:color w:val="000000" w:themeColor="text1"/>
        </w:rPr>
        <w:t>, kg ha</w:t>
      </w:r>
      <w:r w:rsidR="003D7FA3" w:rsidRPr="00D711B4">
        <w:rPr>
          <w:color w:val="000000" w:themeColor="text1"/>
          <w:vertAlign w:val="superscript"/>
        </w:rPr>
        <w:t>-1</w:t>
      </w:r>
      <w:r w:rsidR="00963BA9" w:rsidRPr="00D711B4">
        <w:rPr>
          <w:color w:val="000000" w:themeColor="text1"/>
        </w:rPr>
        <w:t>/mid-N rate</w:t>
      </w:r>
      <w:r w:rsidR="003D7FA3" w:rsidRPr="00D711B4">
        <w:rPr>
          <w:color w:val="000000" w:themeColor="text1"/>
        </w:rPr>
        <w:t>, kg ha</w:t>
      </w:r>
      <w:r w:rsidR="003D7FA3" w:rsidRPr="00D711B4">
        <w:rPr>
          <w:color w:val="000000" w:themeColor="text1"/>
          <w:vertAlign w:val="superscript"/>
        </w:rPr>
        <w:t>-1</w:t>
      </w:r>
      <w:r w:rsidR="00963BA9" w:rsidRPr="00D711B4">
        <w:rPr>
          <w:color w:val="000000" w:themeColor="text1"/>
        </w:rPr>
        <w:t xml:space="preserve"> </w:t>
      </w:r>
      <w:r w:rsidR="00101D26" w:rsidRPr="00D711B4">
        <w:rPr>
          <w:color w:val="000000" w:themeColor="text1"/>
        </w:rPr>
        <w:t>) used</w:t>
      </w:r>
      <w:r w:rsidR="00963BA9" w:rsidRPr="00D711B4">
        <w:rPr>
          <w:color w:val="000000" w:themeColor="text1"/>
        </w:rPr>
        <w:t xml:space="preserve"> </w:t>
      </w:r>
      <w:r w:rsidR="003D7FA3" w:rsidRPr="00D711B4">
        <w:rPr>
          <w:color w:val="000000" w:themeColor="text1"/>
        </w:rPr>
        <w:t>180/45</w:t>
      </w:r>
      <w:r w:rsidR="00963BA9" w:rsidRPr="00D711B4">
        <w:rPr>
          <w:color w:val="000000" w:themeColor="text1"/>
        </w:rPr>
        <w:t xml:space="preserve">,  </w:t>
      </w:r>
      <w:r w:rsidR="003D7FA3" w:rsidRPr="00D711B4">
        <w:rPr>
          <w:color w:val="000000" w:themeColor="text1"/>
        </w:rPr>
        <w:t>89</w:t>
      </w:r>
      <w:r w:rsidR="004D4289" w:rsidRPr="00D711B4">
        <w:rPr>
          <w:color w:val="000000" w:themeColor="text1"/>
        </w:rPr>
        <w:t>/4</w:t>
      </w:r>
      <w:r w:rsidR="003D7FA3" w:rsidRPr="00D711B4">
        <w:rPr>
          <w:color w:val="000000" w:themeColor="text1"/>
        </w:rPr>
        <w:t>5</w:t>
      </w:r>
      <w:r w:rsidR="004D4289" w:rsidRPr="00D711B4">
        <w:rPr>
          <w:color w:val="000000" w:themeColor="text1"/>
        </w:rPr>
        <w:t xml:space="preserve">, </w:t>
      </w:r>
      <w:r w:rsidR="00DF4BBB" w:rsidRPr="00D711B4">
        <w:rPr>
          <w:color w:val="000000" w:themeColor="text1"/>
        </w:rPr>
        <w:t xml:space="preserve">  112 to 280/56 to 140, 140 to 168/252 to 280, and   200/100, respectively.   </w:t>
      </w:r>
      <w:r w:rsidR="003D7FA3" w:rsidRPr="00D711B4">
        <w:rPr>
          <w:color w:val="000000" w:themeColor="text1"/>
        </w:rPr>
        <w:t xml:space="preserve">For both time periods used for the Arlington WI site, the high N rate, or numerator, was always greater than the </w:t>
      </w:r>
      <w:proofErr w:type="spellStart"/>
      <w:r w:rsidR="003D7FA3" w:rsidRPr="00D711B4">
        <w:rPr>
          <w:color w:val="000000" w:themeColor="text1"/>
        </w:rPr>
        <w:t>mid rate</w:t>
      </w:r>
      <w:proofErr w:type="spellEnd"/>
      <w:r w:rsidR="003D7FA3" w:rsidRPr="00D711B4">
        <w:rPr>
          <w:color w:val="000000" w:themeColor="text1"/>
        </w:rPr>
        <w:t xml:space="preserve">, or denominator for the computation of RI mid-N.  </w:t>
      </w:r>
    </w:p>
    <w:p w:rsidR="00AD782C" w:rsidRPr="00D711B4" w:rsidRDefault="0079412F" w:rsidP="00EC4BBC">
      <w:pPr>
        <w:pStyle w:val="Heading2"/>
      </w:pPr>
      <w:r w:rsidRPr="00D711B4">
        <w:t>Results</w:t>
      </w:r>
    </w:p>
    <w:p w:rsidR="00B6214C" w:rsidRPr="00D711B4" w:rsidRDefault="00A520F0" w:rsidP="00D63D34">
      <w:pPr>
        <w:spacing w:before="100" w:beforeAutospacing="1" w:line="480" w:lineRule="auto"/>
        <w:rPr>
          <w:color w:val="000000" w:themeColor="text1"/>
        </w:rPr>
      </w:pPr>
      <w:r w:rsidRPr="00D711B4">
        <w:rPr>
          <w:color w:val="000000" w:themeColor="text1"/>
        </w:rPr>
        <w:t xml:space="preserve">Regression model results for the relationships between response index (RI mid-N and RI 0-N), </w:t>
      </w:r>
      <w:r w:rsidR="009D7A1E" w:rsidRPr="00D711B4">
        <w:rPr>
          <w:color w:val="000000" w:themeColor="text1"/>
        </w:rPr>
        <w:t xml:space="preserve">grain </w:t>
      </w:r>
      <w:r w:rsidRPr="00D711B4">
        <w:rPr>
          <w:color w:val="000000" w:themeColor="text1"/>
        </w:rPr>
        <w:t>yield, and year, for Magruder, Experiment 406, Experiment 407, Arlington WI</w:t>
      </w:r>
      <w:r w:rsidR="00E070A1" w:rsidRPr="00D711B4">
        <w:rPr>
          <w:color w:val="000000" w:themeColor="text1"/>
        </w:rPr>
        <w:t xml:space="preserve"> (1958-1983 and 1984-2007)</w:t>
      </w:r>
      <w:r w:rsidRPr="00D711B4">
        <w:rPr>
          <w:color w:val="000000" w:themeColor="text1"/>
        </w:rPr>
        <w:t xml:space="preserve">, and Shelton, NE are reported in Table 3.  </w:t>
      </w:r>
      <w:r w:rsidR="001464A2" w:rsidRPr="00D711B4">
        <w:rPr>
          <w:color w:val="000000" w:themeColor="text1"/>
        </w:rPr>
        <w:t>Linear regression for t</w:t>
      </w:r>
      <w:r w:rsidR="00E070A1" w:rsidRPr="00D711B4">
        <w:rPr>
          <w:color w:val="000000" w:themeColor="text1"/>
        </w:rPr>
        <w:t xml:space="preserve">hese six data sets showed that </w:t>
      </w:r>
      <w:r w:rsidR="00FB4661" w:rsidRPr="00D711B4">
        <w:rPr>
          <w:color w:val="000000" w:themeColor="text1"/>
        </w:rPr>
        <w:t xml:space="preserve">no </w:t>
      </w:r>
      <w:r w:rsidR="00134795" w:rsidRPr="00D711B4">
        <w:rPr>
          <w:color w:val="000000" w:themeColor="text1"/>
        </w:rPr>
        <w:t xml:space="preserve">significant </w:t>
      </w:r>
      <w:r w:rsidR="00FB4661" w:rsidRPr="00D711B4">
        <w:rPr>
          <w:color w:val="000000" w:themeColor="text1"/>
        </w:rPr>
        <w:t xml:space="preserve">relationship existed between </w:t>
      </w:r>
      <w:r w:rsidR="00E070A1" w:rsidRPr="00D711B4">
        <w:rPr>
          <w:color w:val="000000" w:themeColor="text1"/>
        </w:rPr>
        <w:t>RI and grain yield whether or not RI was determined using the check plot or the mid-N rate.</w:t>
      </w:r>
      <w:r w:rsidR="00FB4661" w:rsidRPr="00D711B4">
        <w:rPr>
          <w:color w:val="000000" w:themeColor="text1"/>
        </w:rPr>
        <w:t xml:space="preserve">  </w:t>
      </w:r>
      <w:r w:rsidR="001464A2" w:rsidRPr="00D711B4">
        <w:rPr>
          <w:color w:val="000000" w:themeColor="text1"/>
        </w:rPr>
        <w:t>C</w:t>
      </w:r>
      <w:r w:rsidR="00FB4661" w:rsidRPr="00D711B4">
        <w:rPr>
          <w:color w:val="000000" w:themeColor="text1"/>
        </w:rPr>
        <w:t>oefficients of determination (r</w:t>
      </w:r>
      <w:r w:rsidR="00FB4661" w:rsidRPr="00D711B4">
        <w:rPr>
          <w:color w:val="000000" w:themeColor="text1"/>
          <w:vertAlign w:val="superscript"/>
        </w:rPr>
        <w:t>2</w:t>
      </w:r>
      <w:r w:rsidR="00FB4661" w:rsidRPr="00D711B4">
        <w:rPr>
          <w:color w:val="000000" w:themeColor="text1"/>
        </w:rPr>
        <w:t xml:space="preserve">) values were all less than 0.10.  </w:t>
      </w:r>
      <w:r w:rsidR="00CC455A" w:rsidRPr="00D711B4">
        <w:rPr>
          <w:color w:val="000000" w:themeColor="text1"/>
        </w:rPr>
        <w:t xml:space="preserve"> </w:t>
      </w:r>
      <w:r w:rsidR="00C30FBD" w:rsidRPr="00D711B4">
        <w:rPr>
          <w:color w:val="000000" w:themeColor="text1"/>
        </w:rPr>
        <w:t xml:space="preserve">The linear relationship between </w:t>
      </w:r>
      <w:r w:rsidR="007819DB" w:rsidRPr="00D711B4">
        <w:rPr>
          <w:color w:val="000000" w:themeColor="text1"/>
        </w:rPr>
        <w:t xml:space="preserve">grain </w:t>
      </w:r>
      <w:r w:rsidR="00C30FBD" w:rsidRPr="00D711B4">
        <w:rPr>
          <w:color w:val="000000" w:themeColor="text1"/>
        </w:rPr>
        <w:t xml:space="preserve">yield and year did show that a significant </w:t>
      </w:r>
      <w:r w:rsidR="007819DB" w:rsidRPr="00D711B4">
        <w:rPr>
          <w:color w:val="000000" w:themeColor="text1"/>
        </w:rPr>
        <w:t xml:space="preserve">positive </w:t>
      </w:r>
      <w:r w:rsidR="00C30FBD" w:rsidRPr="00D711B4">
        <w:rPr>
          <w:color w:val="000000" w:themeColor="text1"/>
        </w:rPr>
        <w:t xml:space="preserve">slope existed </w:t>
      </w:r>
      <w:r w:rsidR="001464A2" w:rsidRPr="00D711B4">
        <w:rPr>
          <w:color w:val="000000" w:themeColor="text1"/>
        </w:rPr>
        <w:t>in</w:t>
      </w:r>
      <w:r w:rsidR="00C30FBD" w:rsidRPr="00D711B4">
        <w:rPr>
          <w:color w:val="000000" w:themeColor="text1"/>
        </w:rPr>
        <w:t xml:space="preserve"> 2 of the 6 data sets</w:t>
      </w:r>
      <w:r w:rsidR="001464A2" w:rsidRPr="00D711B4">
        <w:rPr>
          <w:color w:val="000000" w:themeColor="text1"/>
        </w:rPr>
        <w:t xml:space="preserve"> (Table 3)</w:t>
      </w:r>
      <w:r w:rsidR="00C30FBD" w:rsidRPr="00D711B4">
        <w:rPr>
          <w:color w:val="000000" w:themeColor="text1"/>
        </w:rPr>
        <w:t xml:space="preserve">.  Both of these </w:t>
      </w:r>
      <w:r w:rsidR="007819DB" w:rsidRPr="00D711B4">
        <w:rPr>
          <w:color w:val="000000" w:themeColor="text1"/>
        </w:rPr>
        <w:t xml:space="preserve">incidences </w:t>
      </w:r>
      <w:r w:rsidR="00C30FBD" w:rsidRPr="00D711B4">
        <w:rPr>
          <w:color w:val="000000" w:themeColor="text1"/>
        </w:rPr>
        <w:t>were recorded at Arlington WI (1958 to 1983 and 1984 – 2007)</w:t>
      </w:r>
      <w:r w:rsidR="009D7A1E" w:rsidRPr="00D711B4">
        <w:rPr>
          <w:color w:val="000000" w:themeColor="text1"/>
        </w:rPr>
        <w:t xml:space="preserve"> where 16 different improved maize hybrids have been planted since 1986.  </w:t>
      </w:r>
      <w:r w:rsidR="00B00BDD" w:rsidRPr="00D711B4">
        <w:rPr>
          <w:color w:val="000000" w:themeColor="text1"/>
        </w:rPr>
        <w:t xml:space="preserve"> To a certain extent, this was expected since yield potentials have increased over time due to increased genetic potential </w:t>
      </w:r>
      <w:r w:rsidR="00186127" w:rsidRPr="00D711B4">
        <w:rPr>
          <w:color w:val="000000" w:themeColor="text1"/>
        </w:rPr>
        <w:t>(Hammer et al., 2009).</w:t>
      </w:r>
      <w:r w:rsidR="00B00BDD" w:rsidRPr="00D711B4">
        <w:rPr>
          <w:color w:val="000000" w:themeColor="text1"/>
        </w:rPr>
        <w:t xml:space="preserve"> </w:t>
      </w:r>
      <w:r w:rsidR="00186127" w:rsidRPr="00D711B4">
        <w:rPr>
          <w:color w:val="000000" w:themeColor="text1"/>
        </w:rPr>
        <w:t xml:space="preserve"> Nonetheless, at the other four sites, there was no relationship between grain yield and year</w:t>
      </w:r>
      <w:r w:rsidR="007553CA" w:rsidRPr="00D711B4">
        <w:rPr>
          <w:color w:val="000000" w:themeColor="text1"/>
        </w:rPr>
        <w:t>,</w:t>
      </w:r>
      <w:r w:rsidR="00186127" w:rsidRPr="00D711B4">
        <w:rPr>
          <w:color w:val="000000" w:themeColor="text1"/>
        </w:rPr>
        <w:t xml:space="preserve"> demonstratin</w:t>
      </w:r>
      <w:r w:rsidR="007553CA" w:rsidRPr="00D711B4">
        <w:rPr>
          <w:color w:val="000000" w:themeColor="text1"/>
        </w:rPr>
        <w:t>g the unpredictability of grain yield over time</w:t>
      </w:r>
      <w:r w:rsidR="00101D26" w:rsidRPr="00D711B4">
        <w:rPr>
          <w:color w:val="000000" w:themeColor="text1"/>
        </w:rPr>
        <w:t xml:space="preserve"> (Table 3)</w:t>
      </w:r>
      <w:r w:rsidR="007553CA" w:rsidRPr="00D711B4">
        <w:rPr>
          <w:color w:val="000000" w:themeColor="text1"/>
        </w:rPr>
        <w:t xml:space="preserve">.  With knowledge that improved winter wheat varieties </w:t>
      </w:r>
      <w:r w:rsidR="00025C35" w:rsidRPr="00D711B4">
        <w:rPr>
          <w:color w:val="000000" w:themeColor="text1"/>
        </w:rPr>
        <w:t xml:space="preserve">with higher yield potentials </w:t>
      </w:r>
      <w:r w:rsidR="007553CA" w:rsidRPr="00D711B4">
        <w:rPr>
          <w:color w:val="000000" w:themeColor="text1"/>
        </w:rPr>
        <w:t xml:space="preserve">were </w:t>
      </w:r>
      <w:r w:rsidR="00C974EE" w:rsidRPr="00D711B4">
        <w:rPr>
          <w:color w:val="000000" w:themeColor="text1"/>
        </w:rPr>
        <w:t xml:space="preserve">periodically </w:t>
      </w:r>
      <w:r w:rsidR="007553CA" w:rsidRPr="00D711B4">
        <w:rPr>
          <w:color w:val="000000" w:themeColor="text1"/>
        </w:rPr>
        <w:t xml:space="preserve">introduced in Experiment 406, Experiment 407, and Magruder, a </w:t>
      </w:r>
      <w:r w:rsidR="00025C35" w:rsidRPr="00D711B4">
        <w:rPr>
          <w:color w:val="000000" w:themeColor="text1"/>
        </w:rPr>
        <w:t xml:space="preserve">positive </w:t>
      </w:r>
      <w:r w:rsidR="007553CA" w:rsidRPr="00D711B4">
        <w:rPr>
          <w:color w:val="000000" w:themeColor="text1"/>
        </w:rPr>
        <w:t xml:space="preserve">relationship between year and maximum grain yield </w:t>
      </w:r>
      <w:r w:rsidR="00025C35" w:rsidRPr="00D711B4">
        <w:rPr>
          <w:color w:val="000000" w:themeColor="text1"/>
        </w:rPr>
        <w:t>could have been expected</w:t>
      </w:r>
      <w:r w:rsidR="007E1A2A" w:rsidRPr="00D711B4">
        <w:rPr>
          <w:color w:val="000000" w:themeColor="text1"/>
        </w:rPr>
        <w:t xml:space="preserve">.  </w:t>
      </w:r>
      <w:r w:rsidR="00B6214C" w:rsidRPr="00D711B4">
        <w:rPr>
          <w:color w:val="000000" w:themeColor="text1"/>
        </w:rPr>
        <w:t>B</w:t>
      </w:r>
      <w:r w:rsidR="007E1A2A" w:rsidRPr="00D711B4">
        <w:rPr>
          <w:color w:val="000000" w:themeColor="text1"/>
        </w:rPr>
        <w:t xml:space="preserve">ecause this was not </w:t>
      </w:r>
      <w:r w:rsidR="00B6214C" w:rsidRPr="00D711B4">
        <w:rPr>
          <w:color w:val="000000" w:themeColor="text1"/>
        </w:rPr>
        <w:t>observed</w:t>
      </w:r>
      <w:r w:rsidR="004F0B86" w:rsidRPr="00D711B4">
        <w:rPr>
          <w:color w:val="000000" w:themeColor="text1"/>
        </w:rPr>
        <w:t xml:space="preserve"> (Table 3)</w:t>
      </w:r>
      <w:r w:rsidR="00B6214C" w:rsidRPr="00D711B4">
        <w:rPr>
          <w:color w:val="000000" w:themeColor="text1"/>
        </w:rPr>
        <w:t xml:space="preserve">, it further </w:t>
      </w:r>
      <w:r w:rsidR="00B6214C" w:rsidRPr="00D711B4">
        <w:rPr>
          <w:color w:val="000000" w:themeColor="text1"/>
        </w:rPr>
        <w:lastRenderedPageBreak/>
        <w:t xml:space="preserve">supports findings that </w:t>
      </w:r>
      <w:r w:rsidR="007643A8" w:rsidRPr="00D711B4">
        <w:rPr>
          <w:color w:val="000000" w:themeColor="text1"/>
        </w:rPr>
        <w:t>reveal</w:t>
      </w:r>
      <w:r w:rsidR="00B6214C" w:rsidRPr="00D711B4">
        <w:rPr>
          <w:color w:val="000000" w:themeColor="text1"/>
        </w:rPr>
        <w:t xml:space="preserve"> the difficulty in predicting or setting yield goals. </w:t>
      </w:r>
      <w:r w:rsidR="0028204A" w:rsidRPr="00D711B4">
        <w:rPr>
          <w:color w:val="000000" w:themeColor="text1"/>
        </w:rPr>
        <w:t>It should also be noted that</w:t>
      </w:r>
      <w:r w:rsidR="00B6214C" w:rsidRPr="00D711B4">
        <w:rPr>
          <w:color w:val="000000" w:themeColor="text1"/>
        </w:rPr>
        <w:t xml:space="preserve"> minimum, maximum, and average yields varied widely </w:t>
      </w:r>
      <w:r w:rsidR="004F0B86" w:rsidRPr="00D711B4">
        <w:rPr>
          <w:color w:val="000000" w:themeColor="text1"/>
        </w:rPr>
        <w:t xml:space="preserve">at all sites </w:t>
      </w:r>
      <w:r w:rsidR="00B6214C" w:rsidRPr="00D711B4">
        <w:rPr>
          <w:color w:val="000000" w:themeColor="text1"/>
        </w:rPr>
        <w:t xml:space="preserve">(Table 4) and </w:t>
      </w:r>
      <w:r w:rsidR="00C1791E" w:rsidRPr="00D711B4">
        <w:rPr>
          <w:color w:val="000000" w:themeColor="text1"/>
        </w:rPr>
        <w:t>that showed no identifiable trend with time</w:t>
      </w:r>
      <w:r w:rsidR="0028204A" w:rsidRPr="00D711B4">
        <w:rPr>
          <w:color w:val="000000" w:themeColor="text1"/>
        </w:rPr>
        <w:t>.</w:t>
      </w:r>
    </w:p>
    <w:p w:rsidR="00C30FBD" w:rsidRPr="00D711B4" w:rsidRDefault="00856A6B" w:rsidP="00D63D34">
      <w:pPr>
        <w:spacing w:before="100" w:beforeAutospacing="1" w:line="480" w:lineRule="auto"/>
        <w:rPr>
          <w:color w:val="000000" w:themeColor="text1"/>
        </w:rPr>
      </w:pPr>
      <w:r w:rsidRPr="00D711B4">
        <w:rPr>
          <w:color w:val="000000" w:themeColor="text1"/>
        </w:rPr>
        <w:t xml:space="preserve"> </w:t>
      </w:r>
    </w:p>
    <w:p w:rsidR="00FB4661" w:rsidRPr="00D711B4" w:rsidRDefault="0079412F" w:rsidP="00D63D34">
      <w:pPr>
        <w:spacing w:before="100" w:beforeAutospacing="1" w:line="480" w:lineRule="auto"/>
        <w:rPr>
          <w:color w:val="000000" w:themeColor="text1"/>
        </w:rPr>
      </w:pPr>
      <w:r w:rsidRPr="00D711B4">
        <w:rPr>
          <w:color w:val="000000" w:themeColor="text1"/>
        </w:rPr>
        <w:t xml:space="preserve">Finally, whether or not RI was determined using the 0-N rate and the mid-N rate, no relationship was found with year at any location (Table 3).   While there was a tendency for yields to increase with time at Arlington (both sets of years), and Experiment 407, </w:t>
      </w:r>
      <w:r w:rsidR="00C1791E" w:rsidRPr="00D711B4">
        <w:rPr>
          <w:color w:val="000000" w:themeColor="text1"/>
        </w:rPr>
        <w:t xml:space="preserve">this did not translate into a </w:t>
      </w:r>
      <w:r w:rsidR="00D306DE" w:rsidRPr="00D711B4">
        <w:rPr>
          <w:color w:val="000000" w:themeColor="text1"/>
        </w:rPr>
        <w:t>tendency</w:t>
      </w:r>
      <w:r w:rsidRPr="00D711B4">
        <w:rPr>
          <w:color w:val="000000" w:themeColor="text1"/>
        </w:rPr>
        <w:t xml:space="preserve"> for increased RI’s with time, even though the demand for N </w:t>
      </w:r>
      <w:r w:rsidR="00101D26" w:rsidRPr="00D711B4">
        <w:rPr>
          <w:color w:val="000000" w:themeColor="text1"/>
        </w:rPr>
        <w:t xml:space="preserve">could </w:t>
      </w:r>
      <w:r w:rsidRPr="00D711B4">
        <w:rPr>
          <w:color w:val="000000" w:themeColor="text1"/>
        </w:rPr>
        <w:t>have increase</w:t>
      </w:r>
      <w:r w:rsidR="00101D26" w:rsidRPr="00D711B4">
        <w:rPr>
          <w:color w:val="000000" w:themeColor="text1"/>
        </w:rPr>
        <w:t>d</w:t>
      </w:r>
      <w:r w:rsidRPr="00D711B4">
        <w:rPr>
          <w:color w:val="000000" w:themeColor="text1"/>
        </w:rPr>
        <w:t xml:space="preserve">.  Again, this reflects the unpredictability of </w:t>
      </w:r>
      <w:r w:rsidR="00C1791E" w:rsidRPr="00D711B4">
        <w:rPr>
          <w:color w:val="000000" w:themeColor="text1"/>
        </w:rPr>
        <w:t xml:space="preserve">both </w:t>
      </w:r>
      <w:r w:rsidRPr="00D711B4">
        <w:rPr>
          <w:color w:val="000000" w:themeColor="text1"/>
        </w:rPr>
        <w:t xml:space="preserve">N responsiveness and grain yield over time in all long-term trials reported.  </w:t>
      </w:r>
    </w:p>
    <w:p w:rsidR="0079412F" w:rsidRPr="00D711B4" w:rsidRDefault="0079412F" w:rsidP="00D63D34">
      <w:pPr>
        <w:spacing w:before="100" w:beforeAutospacing="1" w:line="480" w:lineRule="auto"/>
        <w:rPr>
          <w:rFonts w:asciiTheme="majorHAnsi" w:eastAsiaTheme="majorEastAsia" w:hAnsiTheme="majorHAnsi" w:cstheme="majorBidi"/>
          <w:b/>
          <w:bCs/>
          <w:color w:val="000000" w:themeColor="text1"/>
          <w:sz w:val="26"/>
          <w:szCs w:val="26"/>
        </w:rPr>
      </w:pPr>
      <w:r w:rsidRPr="00D711B4">
        <w:rPr>
          <w:rFonts w:asciiTheme="majorHAnsi" w:eastAsiaTheme="majorEastAsia" w:hAnsiTheme="majorHAnsi" w:cstheme="majorBidi"/>
          <w:b/>
          <w:bCs/>
          <w:color w:val="000000" w:themeColor="text1"/>
          <w:sz w:val="26"/>
          <w:szCs w:val="26"/>
        </w:rPr>
        <w:t>Discussion</w:t>
      </w:r>
    </w:p>
    <w:p w:rsidR="00BE364F" w:rsidRPr="00D711B4" w:rsidRDefault="0092262F" w:rsidP="00D63D34">
      <w:pPr>
        <w:spacing w:before="100" w:beforeAutospacing="1" w:line="480" w:lineRule="auto"/>
        <w:rPr>
          <w:color w:val="000000" w:themeColor="text1"/>
        </w:rPr>
      </w:pPr>
      <w:r w:rsidRPr="00D711B4">
        <w:rPr>
          <w:color w:val="000000" w:themeColor="text1"/>
        </w:rPr>
        <w:t xml:space="preserve">Research by Raun et al. (2011) demonstrated that grain yield levels </w:t>
      </w:r>
      <w:r w:rsidR="004F0B86" w:rsidRPr="00D711B4">
        <w:rPr>
          <w:color w:val="000000" w:themeColor="text1"/>
        </w:rPr>
        <w:t xml:space="preserve">(yield potential) </w:t>
      </w:r>
      <w:r w:rsidRPr="00D711B4">
        <w:rPr>
          <w:color w:val="000000" w:themeColor="text1"/>
        </w:rPr>
        <w:t>for maize and wheat were independent of N responsiveness</w:t>
      </w:r>
      <w:r w:rsidR="00BE364F" w:rsidRPr="00D711B4">
        <w:rPr>
          <w:color w:val="000000" w:themeColor="text1"/>
        </w:rPr>
        <w:t xml:space="preserve"> or RI</w:t>
      </w:r>
      <w:r w:rsidRPr="00D711B4">
        <w:rPr>
          <w:color w:val="000000" w:themeColor="text1"/>
        </w:rPr>
        <w:t>.  Th</w:t>
      </w:r>
      <w:r w:rsidR="00BE364F" w:rsidRPr="00D711B4">
        <w:rPr>
          <w:color w:val="000000" w:themeColor="text1"/>
        </w:rPr>
        <w:t xml:space="preserve">is coming from analysis of </w:t>
      </w:r>
      <w:proofErr w:type="gramStart"/>
      <w:r w:rsidR="00BE364F" w:rsidRPr="00D711B4">
        <w:rPr>
          <w:color w:val="000000" w:themeColor="text1"/>
        </w:rPr>
        <w:t>two</w:t>
      </w:r>
      <w:r w:rsidRPr="00D711B4">
        <w:rPr>
          <w:color w:val="000000" w:themeColor="text1"/>
        </w:rPr>
        <w:t xml:space="preserve"> long-term winter wheat</w:t>
      </w:r>
      <w:proofErr w:type="gramEnd"/>
      <w:r w:rsidRPr="00D711B4">
        <w:rPr>
          <w:color w:val="000000" w:themeColor="text1"/>
        </w:rPr>
        <w:t xml:space="preserve"> and one long-term maize experiment in Oklahoma and Nebraska respectively.  </w:t>
      </w:r>
      <w:r w:rsidR="004F0B86" w:rsidRPr="00D711B4">
        <w:rPr>
          <w:color w:val="000000" w:themeColor="text1"/>
        </w:rPr>
        <w:t xml:space="preserve">They further reported that because yield potential and N responsiveness were not related, </w:t>
      </w:r>
      <w:r w:rsidR="00BE364F" w:rsidRPr="00D711B4">
        <w:rPr>
          <w:color w:val="000000" w:themeColor="text1"/>
        </w:rPr>
        <w:t xml:space="preserve">both should be used to generate mid-season fertilizer N rate recommendations since </w:t>
      </w:r>
      <w:r w:rsidR="004F0B86" w:rsidRPr="00D711B4">
        <w:rPr>
          <w:color w:val="000000" w:themeColor="text1"/>
        </w:rPr>
        <w:t>both will influence fertilizer N demand</w:t>
      </w:r>
      <w:r w:rsidR="00BE364F" w:rsidRPr="00D711B4">
        <w:rPr>
          <w:color w:val="000000" w:themeColor="text1"/>
        </w:rPr>
        <w:t>.</w:t>
      </w:r>
      <w:r w:rsidR="004F0B86" w:rsidRPr="00D711B4">
        <w:rPr>
          <w:color w:val="000000" w:themeColor="text1"/>
        </w:rPr>
        <w:t xml:space="preserve"> </w:t>
      </w:r>
      <w:r w:rsidR="00BE364F" w:rsidRPr="00D711B4">
        <w:rPr>
          <w:color w:val="000000" w:themeColor="text1"/>
        </w:rPr>
        <w:t xml:space="preserve"> </w:t>
      </w:r>
    </w:p>
    <w:p w:rsidR="00BE364F" w:rsidRPr="00D711B4" w:rsidRDefault="00D2259A" w:rsidP="00BE364F">
      <w:pPr>
        <w:spacing w:before="100" w:beforeAutospacing="1" w:line="480" w:lineRule="auto"/>
        <w:ind w:firstLine="720"/>
        <w:rPr>
          <w:color w:val="000000" w:themeColor="text1"/>
        </w:rPr>
      </w:pPr>
      <w:r w:rsidRPr="00D711B4">
        <w:rPr>
          <w:color w:val="000000" w:themeColor="text1"/>
        </w:rPr>
        <w:t xml:space="preserve">The biological reasons that would explain why yield potential and N responsiveness are independent of one another include knowing that </w:t>
      </w:r>
      <w:r w:rsidR="00BE364F" w:rsidRPr="00D711B4">
        <w:rPr>
          <w:color w:val="000000" w:themeColor="text1"/>
        </w:rPr>
        <w:t xml:space="preserve">there are wetter than normal years when yield levels are high, but where limited N response to fertilizer has been reported.  Similarly, finding large increases in yield from applied N in mild/dry years is not unusual.   </w:t>
      </w:r>
      <w:r w:rsidR="00BD6961" w:rsidRPr="00D711B4">
        <w:rPr>
          <w:color w:val="000000" w:themeColor="text1"/>
        </w:rPr>
        <w:t xml:space="preserve">The influence of environment on N demand is varied and equally unpredictable. </w:t>
      </w:r>
      <w:r w:rsidR="003F494B" w:rsidRPr="00D711B4">
        <w:rPr>
          <w:color w:val="000000" w:themeColor="text1"/>
        </w:rPr>
        <w:t xml:space="preserve"> A consequence of unpredictable weather effects on crop requirements has been to use </w:t>
      </w:r>
      <w:r w:rsidR="006218DA" w:rsidRPr="00D711B4">
        <w:rPr>
          <w:color w:val="000000" w:themeColor="text1"/>
        </w:rPr>
        <w:t xml:space="preserve">reference plots (high N rates) and </w:t>
      </w:r>
      <w:r w:rsidR="003F494B" w:rsidRPr="00D711B4">
        <w:rPr>
          <w:color w:val="000000" w:themeColor="text1"/>
        </w:rPr>
        <w:t xml:space="preserve">crop sensing prior to in-season N </w:t>
      </w:r>
      <w:r w:rsidR="003F494B" w:rsidRPr="00D711B4">
        <w:rPr>
          <w:color w:val="000000" w:themeColor="text1"/>
        </w:rPr>
        <w:lastRenderedPageBreak/>
        <w:t xml:space="preserve">application (Tremblay and </w:t>
      </w:r>
      <w:proofErr w:type="spellStart"/>
      <w:r w:rsidR="003F494B" w:rsidRPr="00D711B4">
        <w:rPr>
          <w:color w:val="000000" w:themeColor="text1"/>
        </w:rPr>
        <w:t>Belec</w:t>
      </w:r>
      <w:proofErr w:type="spellEnd"/>
      <w:r w:rsidR="003F494B" w:rsidRPr="00D711B4">
        <w:rPr>
          <w:color w:val="000000" w:themeColor="text1"/>
        </w:rPr>
        <w:t>, 200</w:t>
      </w:r>
      <w:r w:rsidR="002F6722" w:rsidRPr="00D711B4">
        <w:rPr>
          <w:color w:val="000000" w:themeColor="text1"/>
        </w:rPr>
        <w:t>6)</w:t>
      </w:r>
      <w:r w:rsidR="006218DA" w:rsidRPr="00D711B4">
        <w:rPr>
          <w:color w:val="000000" w:themeColor="text1"/>
        </w:rPr>
        <w:t xml:space="preserve">.  </w:t>
      </w:r>
      <w:r w:rsidR="00101D26" w:rsidRPr="00D711B4">
        <w:rPr>
          <w:color w:val="000000" w:themeColor="text1"/>
        </w:rPr>
        <w:t xml:space="preserve">This is then bound </w:t>
      </w:r>
      <w:r w:rsidR="006218DA" w:rsidRPr="00D711B4">
        <w:rPr>
          <w:color w:val="000000" w:themeColor="text1"/>
        </w:rPr>
        <w:t xml:space="preserve">to the </w:t>
      </w:r>
      <w:r w:rsidR="002F6722" w:rsidRPr="00D711B4">
        <w:rPr>
          <w:color w:val="000000" w:themeColor="text1"/>
        </w:rPr>
        <w:t>understanding that weather is the primary driver of both pl</w:t>
      </w:r>
      <w:r w:rsidR="006218DA" w:rsidRPr="00D711B4">
        <w:rPr>
          <w:color w:val="000000" w:themeColor="text1"/>
        </w:rPr>
        <w:t>ant growth and soil conditions, and that change dramatically year to year.</w:t>
      </w:r>
    </w:p>
    <w:p w:rsidR="003F494B" w:rsidRPr="00D711B4" w:rsidRDefault="003F494B" w:rsidP="00BE364F">
      <w:pPr>
        <w:spacing w:before="100" w:beforeAutospacing="1" w:line="480" w:lineRule="auto"/>
        <w:ind w:firstLine="720"/>
        <w:rPr>
          <w:color w:val="000000" w:themeColor="text1"/>
        </w:rPr>
      </w:pPr>
    </w:p>
    <w:p w:rsidR="00743C6A" w:rsidRPr="00D711B4" w:rsidRDefault="00743C6A" w:rsidP="00EC4BBC">
      <w:pPr>
        <w:pStyle w:val="Heading2"/>
        <w:rPr>
          <w:rFonts w:asciiTheme="minorHAnsi" w:eastAsiaTheme="minorHAnsi" w:hAnsiTheme="minorHAnsi" w:cstheme="minorBidi"/>
          <w:bCs w:val="0"/>
          <w:sz w:val="22"/>
          <w:szCs w:val="22"/>
        </w:rPr>
      </w:pPr>
      <w:r w:rsidRPr="00D711B4">
        <w:rPr>
          <w:rFonts w:asciiTheme="minorHAnsi" w:eastAsiaTheme="minorHAnsi" w:hAnsiTheme="minorHAnsi" w:cstheme="minorBidi"/>
          <w:bCs w:val="0"/>
          <w:sz w:val="22"/>
          <w:szCs w:val="22"/>
        </w:rPr>
        <w:t>Algorithm</w:t>
      </w:r>
    </w:p>
    <w:p w:rsidR="00743C6A" w:rsidRPr="00D711B4" w:rsidRDefault="00743C6A" w:rsidP="00743C6A">
      <w:pPr>
        <w:spacing w:before="100" w:beforeAutospacing="1" w:line="480" w:lineRule="auto"/>
        <w:rPr>
          <w:color w:val="000000" w:themeColor="text1"/>
        </w:rPr>
      </w:pPr>
      <w:r w:rsidRPr="00D711B4">
        <w:rPr>
          <w:color w:val="000000" w:themeColor="text1"/>
        </w:rPr>
        <w:t xml:space="preserve">If both yield potential and N responsiveness are important as has been delineated by several authors, shouldn’t both be considered for making fertilizer N rate recommendations?  Can either be used alone, or should they both be used as independent variables?  </w:t>
      </w:r>
      <w:r w:rsidR="00EC7248" w:rsidRPr="00D711B4">
        <w:rPr>
          <w:color w:val="000000" w:themeColor="text1"/>
        </w:rPr>
        <w:t xml:space="preserve">The first question that needs to </w:t>
      </w:r>
      <w:r w:rsidR="007B2830" w:rsidRPr="00D711B4">
        <w:rPr>
          <w:color w:val="000000" w:themeColor="text1"/>
        </w:rPr>
        <w:t xml:space="preserve">be </w:t>
      </w:r>
      <w:r w:rsidR="00EC7248" w:rsidRPr="00D711B4">
        <w:rPr>
          <w:color w:val="000000" w:themeColor="text1"/>
        </w:rPr>
        <w:t>ans</w:t>
      </w:r>
      <w:r w:rsidR="004E4466" w:rsidRPr="00D711B4">
        <w:rPr>
          <w:color w:val="000000" w:themeColor="text1"/>
        </w:rPr>
        <w:t>wered</w:t>
      </w:r>
      <w:r w:rsidR="00EC7248" w:rsidRPr="00D711B4">
        <w:rPr>
          <w:color w:val="000000" w:themeColor="text1"/>
        </w:rPr>
        <w:t xml:space="preserve"> is does yield potential influence the ultimate demand for fertilizer N.  Clearly the answer is yes and that has been documented in numerous research articles in agriculture (</w:t>
      </w:r>
      <w:r w:rsidR="00FC75CC" w:rsidRPr="00D711B4">
        <w:rPr>
          <w:color w:val="000000" w:themeColor="text1"/>
        </w:rPr>
        <w:t xml:space="preserve">Cassman et al., </w:t>
      </w:r>
      <w:proofErr w:type="gramStart"/>
      <w:r w:rsidR="00FC75CC" w:rsidRPr="00D711B4">
        <w:rPr>
          <w:color w:val="000000" w:themeColor="text1"/>
        </w:rPr>
        <w:t xml:space="preserve">2002; </w:t>
      </w:r>
      <w:r w:rsidR="00EC7248" w:rsidRPr="00D711B4">
        <w:rPr>
          <w:color w:val="000000" w:themeColor="text1"/>
        </w:rPr>
        <w:t xml:space="preserve">           ,</w:t>
      </w:r>
      <w:proofErr w:type="gramEnd"/>
      <w:r w:rsidR="00EC7248" w:rsidRPr="00D711B4">
        <w:rPr>
          <w:color w:val="000000" w:themeColor="text1"/>
        </w:rPr>
        <w:t xml:space="preserve">           ).   The second question is whether or not weather influences the demand for fertilizer N from year to year, and/or whether or not optimum N rates change from year to year</w:t>
      </w:r>
      <w:r w:rsidR="00F36CBD" w:rsidRPr="00D711B4">
        <w:rPr>
          <w:color w:val="000000" w:themeColor="text1"/>
        </w:rPr>
        <w:t>, but at the same yield level</w:t>
      </w:r>
      <w:r w:rsidR="00EC7248" w:rsidRPr="00D711B4">
        <w:rPr>
          <w:color w:val="000000" w:themeColor="text1"/>
        </w:rPr>
        <w:t xml:space="preserve">.  </w:t>
      </w:r>
      <w:r w:rsidR="008A3F75" w:rsidRPr="00D711B4">
        <w:rPr>
          <w:color w:val="000000" w:themeColor="text1"/>
        </w:rPr>
        <w:t xml:space="preserve">Regardless of how this last question is posed, there </w:t>
      </w:r>
      <w:r w:rsidR="004E4466" w:rsidRPr="00D711B4">
        <w:rPr>
          <w:color w:val="000000" w:themeColor="text1"/>
        </w:rPr>
        <w:t xml:space="preserve">are copious </w:t>
      </w:r>
      <w:r w:rsidR="008A3F75" w:rsidRPr="00D711B4">
        <w:rPr>
          <w:color w:val="000000" w:themeColor="text1"/>
        </w:rPr>
        <w:t xml:space="preserve">amounts of research showing that optimum N rates for cereal production do in deed change year to year, and by amounts that are highly significant (Scharf et al., 2005; Bundy and </w:t>
      </w:r>
      <w:proofErr w:type="spellStart"/>
      <w:r w:rsidR="008A3F75" w:rsidRPr="00D711B4">
        <w:rPr>
          <w:color w:val="000000" w:themeColor="text1"/>
        </w:rPr>
        <w:t>Andraski</w:t>
      </w:r>
      <w:proofErr w:type="spellEnd"/>
      <w:r w:rsidR="008A3F75" w:rsidRPr="00D711B4">
        <w:rPr>
          <w:color w:val="000000" w:themeColor="text1"/>
        </w:rPr>
        <w:t>, 2004)</w:t>
      </w:r>
      <w:r w:rsidR="008B49E4" w:rsidRPr="00D711B4">
        <w:rPr>
          <w:color w:val="000000" w:themeColor="text1"/>
        </w:rPr>
        <w:t>.</w:t>
      </w:r>
    </w:p>
    <w:p w:rsidR="00D675A7" w:rsidRPr="00D711B4" w:rsidRDefault="008B714D" w:rsidP="00D63D34">
      <w:pPr>
        <w:spacing w:before="100" w:beforeAutospacing="1" w:line="480" w:lineRule="auto"/>
        <w:rPr>
          <w:color w:val="000000" w:themeColor="text1"/>
        </w:rPr>
      </w:pPr>
      <w:proofErr w:type="gramStart"/>
      <w:r w:rsidRPr="00D711B4">
        <w:rPr>
          <w:color w:val="000000" w:themeColor="text1"/>
        </w:rPr>
        <w:t>Understanding</w:t>
      </w:r>
      <w:r w:rsidR="008B49E4" w:rsidRPr="00D711B4">
        <w:rPr>
          <w:color w:val="000000" w:themeColor="text1"/>
        </w:rPr>
        <w:t xml:space="preserve"> that both N responsiveness and yield potential influence the final demand for fertilizer N, and knowledge that they ar</w:t>
      </w:r>
      <w:r w:rsidRPr="00D711B4">
        <w:rPr>
          <w:color w:val="000000" w:themeColor="text1"/>
        </w:rPr>
        <w:t xml:space="preserve">e independent of one another, illuminates the need to consider both, independently, if accurate mid-season fertilizer N rates are to be </w:t>
      </w:r>
      <w:r w:rsidR="00D306DE" w:rsidRPr="00D711B4">
        <w:rPr>
          <w:color w:val="000000" w:themeColor="text1"/>
        </w:rPr>
        <w:t>realized</w:t>
      </w:r>
      <w:r w:rsidRPr="00D711B4">
        <w:rPr>
          <w:color w:val="000000" w:themeColor="text1"/>
        </w:rPr>
        <w:t>.</w:t>
      </w:r>
      <w:proofErr w:type="gramEnd"/>
    </w:p>
    <w:p w:rsidR="008B714D" w:rsidRPr="00D711B4" w:rsidRDefault="008B714D" w:rsidP="00D63D34">
      <w:pPr>
        <w:spacing w:before="100" w:beforeAutospacing="1" w:line="480" w:lineRule="auto"/>
        <w:rPr>
          <w:color w:val="000000" w:themeColor="text1"/>
        </w:rPr>
      </w:pPr>
    </w:p>
    <w:p w:rsidR="001C3ECC" w:rsidRPr="00D711B4" w:rsidRDefault="00883511" w:rsidP="00D63D34">
      <w:pPr>
        <w:spacing w:before="100" w:beforeAutospacing="1" w:line="480" w:lineRule="auto"/>
        <w:rPr>
          <w:b/>
          <w:color w:val="000000" w:themeColor="text1"/>
        </w:rPr>
      </w:pPr>
      <w:r w:rsidRPr="00D711B4">
        <w:rPr>
          <w:b/>
          <w:color w:val="000000" w:themeColor="text1"/>
        </w:rPr>
        <w:t xml:space="preserve">Independence of Yield Potential and </w:t>
      </w:r>
      <w:r w:rsidR="001C3ECC" w:rsidRPr="00D711B4">
        <w:rPr>
          <w:b/>
          <w:color w:val="000000" w:themeColor="text1"/>
        </w:rPr>
        <w:t>RI</w:t>
      </w:r>
      <w:r w:rsidRPr="00D711B4">
        <w:rPr>
          <w:b/>
          <w:color w:val="000000" w:themeColor="text1"/>
        </w:rPr>
        <w:t xml:space="preserve"> using 2 methods</w:t>
      </w:r>
    </w:p>
    <w:p w:rsidR="00883511" w:rsidRPr="00D711B4" w:rsidRDefault="00883511" w:rsidP="00D63D34">
      <w:pPr>
        <w:spacing w:before="100" w:beforeAutospacing="1" w:line="480" w:lineRule="auto"/>
        <w:rPr>
          <w:color w:val="000000" w:themeColor="text1"/>
        </w:rPr>
      </w:pPr>
      <w:r w:rsidRPr="00D711B4">
        <w:rPr>
          <w:color w:val="000000" w:themeColor="text1"/>
        </w:rPr>
        <w:t>Determining N responsiveness using the high N plot yield divided by the 0-N check plot yield</w:t>
      </w:r>
      <w:r w:rsidR="00933728" w:rsidRPr="00D711B4">
        <w:rPr>
          <w:color w:val="000000" w:themeColor="text1"/>
        </w:rPr>
        <w:t xml:space="preserve"> could </w:t>
      </w:r>
      <w:r w:rsidR="00310703" w:rsidRPr="00D711B4">
        <w:rPr>
          <w:color w:val="000000" w:themeColor="text1"/>
        </w:rPr>
        <w:t xml:space="preserve">result in </w:t>
      </w:r>
      <w:r w:rsidR="00933728" w:rsidRPr="00D711B4">
        <w:rPr>
          <w:color w:val="000000" w:themeColor="text1"/>
        </w:rPr>
        <w:t>overestimat</w:t>
      </w:r>
      <w:r w:rsidR="00310703" w:rsidRPr="00D711B4">
        <w:rPr>
          <w:color w:val="000000" w:themeColor="text1"/>
        </w:rPr>
        <w:t>ing</w:t>
      </w:r>
      <w:r w:rsidR="00933728" w:rsidRPr="00D711B4">
        <w:rPr>
          <w:color w:val="000000" w:themeColor="text1"/>
        </w:rPr>
        <w:t xml:space="preserve"> N responsiveness that might be encountered in producer fields.  This is because in a </w:t>
      </w:r>
      <w:r w:rsidR="00933728" w:rsidRPr="00D711B4">
        <w:rPr>
          <w:color w:val="000000" w:themeColor="text1"/>
        </w:rPr>
        <w:lastRenderedPageBreak/>
        <w:t xml:space="preserve">long-term trial the 0-N check becomes increasingly N depleted.  </w:t>
      </w:r>
      <w:r w:rsidR="000F04B7" w:rsidRPr="00D711B4">
        <w:rPr>
          <w:color w:val="000000" w:themeColor="text1"/>
        </w:rPr>
        <w:t>In order to better reflect what changing N responsiveness would be encountered by a producer, the mid-N rate was used as the denomin</w:t>
      </w:r>
      <w:r w:rsidR="00963BA9" w:rsidRPr="00D711B4">
        <w:rPr>
          <w:color w:val="000000" w:themeColor="text1"/>
        </w:rPr>
        <w:t xml:space="preserve">ator for the computation of RI.  </w:t>
      </w:r>
      <w:r w:rsidR="004469F0" w:rsidRPr="00D711B4">
        <w:rPr>
          <w:color w:val="000000" w:themeColor="text1"/>
        </w:rPr>
        <w:t xml:space="preserve">This is because farmers would never have a 0-N reference plot as they will always apply N unless in a </w:t>
      </w:r>
      <w:r w:rsidR="00F77BB6" w:rsidRPr="00D711B4">
        <w:rPr>
          <w:color w:val="000000" w:themeColor="text1"/>
        </w:rPr>
        <w:t xml:space="preserve">legume-cereal </w:t>
      </w:r>
      <w:r w:rsidR="004469F0" w:rsidRPr="00D711B4">
        <w:rPr>
          <w:color w:val="000000" w:themeColor="text1"/>
        </w:rPr>
        <w:t xml:space="preserve">rotation.  </w:t>
      </w:r>
      <w:r w:rsidR="005A3ED8" w:rsidRPr="00D711B4">
        <w:rPr>
          <w:color w:val="000000" w:themeColor="text1"/>
        </w:rPr>
        <w:t>Even using a mid N rate to compute RI</w:t>
      </w:r>
      <w:r w:rsidR="00F77BB6" w:rsidRPr="00D711B4">
        <w:rPr>
          <w:color w:val="000000" w:themeColor="text1"/>
        </w:rPr>
        <w:t xml:space="preserve"> mid-N</w:t>
      </w:r>
      <w:r w:rsidR="005A3ED8" w:rsidRPr="00D711B4">
        <w:rPr>
          <w:color w:val="000000" w:themeColor="text1"/>
        </w:rPr>
        <w:t>, no relationship between grain yield and RI</w:t>
      </w:r>
      <w:r w:rsidR="00F77BB6" w:rsidRPr="00D711B4">
        <w:rPr>
          <w:color w:val="000000" w:themeColor="text1"/>
        </w:rPr>
        <w:t xml:space="preserve"> mid-N</w:t>
      </w:r>
      <w:r w:rsidR="005A3ED8" w:rsidRPr="00D711B4">
        <w:rPr>
          <w:color w:val="000000" w:themeColor="text1"/>
        </w:rPr>
        <w:t xml:space="preserve"> was found at any site (Table 3).  No mid N rate was available in the Magruder Plots to test this effect.  </w:t>
      </w:r>
      <w:r w:rsidRPr="00D711B4">
        <w:rPr>
          <w:color w:val="000000" w:themeColor="text1"/>
        </w:rPr>
        <w:t xml:space="preserve"> </w:t>
      </w:r>
    </w:p>
    <w:p w:rsidR="001C3ECC" w:rsidRPr="00D711B4" w:rsidRDefault="001C3ECC" w:rsidP="00D63D34">
      <w:pPr>
        <w:spacing w:before="100" w:beforeAutospacing="1" w:line="480" w:lineRule="auto"/>
        <w:rPr>
          <w:color w:val="000000" w:themeColor="text1"/>
        </w:rPr>
      </w:pPr>
    </w:p>
    <w:p w:rsidR="00310703" w:rsidRPr="00D711B4" w:rsidRDefault="00743C6A" w:rsidP="00310703">
      <w:pPr>
        <w:spacing w:before="100" w:beforeAutospacing="1" w:line="480" w:lineRule="auto"/>
        <w:rPr>
          <w:color w:val="000000" w:themeColor="text1"/>
        </w:rPr>
      </w:pPr>
      <w:r w:rsidRPr="00D711B4">
        <w:rPr>
          <w:color w:val="000000" w:themeColor="text1"/>
        </w:rPr>
        <w:t xml:space="preserve">Raun et al. (2002) showed that mid-season N rates based on estimated yields and N responsiveness increased NUE by more than 15%. </w:t>
      </w:r>
      <w:r w:rsidR="00310703" w:rsidRPr="00D711B4">
        <w:rPr>
          <w:color w:val="000000" w:themeColor="text1"/>
        </w:rPr>
        <w:t xml:space="preserve"> </w:t>
      </w:r>
      <w:r w:rsidR="00B37C35" w:rsidRPr="00D711B4">
        <w:rPr>
          <w:color w:val="000000" w:themeColor="text1"/>
        </w:rPr>
        <w:t>Also, _____ showed that estimated yield potential and N responsiveness were needed</w:t>
      </w:r>
      <w:r w:rsidR="00D0650F" w:rsidRPr="00D711B4">
        <w:rPr>
          <w:color w:val="000000" w:themeColor="text1"/>
        </w:rPr>
        <w:t>,</w:t>
      </w:r>
      <w:r w:rsidR="00B37C35" w:rsidRPr="00D711B4">
        <w:rPr>
          <w:color w:val="000000" w:themeColor="text1"/>
        </w:rPr>
        <w:t xml:space="preserve"> </w:t>
      </w:r>
      <w:r w:rsidR="00D0650F" w:rsidRPr="00D711B4">
        <w:rPr>
          <w:color w:val="000000" w:themeColor="text1"/>
        </w:rPr>
        <w:t xml:space="preserve">and this </w:t>
      </w:r>
      <w:r w:rsidR="00B37C35" w:rsidRPr="00D711B4">
        <w:rPr>
          <w:color w:val="000000" w:themeColor="text1"/>
        </w:rPr>
        <w:t>to arrive at accurate mid-season fertilizer N rates.  Combined t</w:t>
      </w:r>
      <w:r w:rsidR="00310703" w:rsidRPr="00D711B4">
        <w:rPr>
          <w:color w:val="000000" w:themeColor="text1"/>
        </w:rPr>
        <w:t xml:space="preserve">hese manuscripts substantiate the need for separate inclusion of predicted yield and N responsiveness into an algorithm aimed at prescribing mid-season fertilizer N rates. </w:t>
      </w:r>
    </w:p>
    <w:p w:rsidR="00743C6A" w:rsidRPr="00D711B4" w:rsidRDefault="00743C6A" w:rsidP="00743C6A">
      <w:pPr>
        <w:spacing w:before="100" w:beforeAutospacing="1" w:line="480" w:lineRule="auto"/>
        <w:rPr>
          <w:color w:val="000000" w:themeColor="text1"/>
        </w:rPr>
      </w:pPr>
    </w:p>
    <w:p w:rsidR="0004095A" w:rsidRPr="00D711B4" w:rsidRDefault="0004095A" w:rsidP="00D63D34">
      <w:pPr>
        <w:spacing w:before="100" w:beforeAutospacing="1" w:line="480" w:lineRule="auto"/>
        <w:rPr>
          <w:color w:val="000000" w:themeColor="text1"/>
        </w:rPr>
      </w:pPr>
      <w:r w:rsidRPr="00D711B4">
        <w:rPr>
          <w:color w:val="000000" w:themeColor="text1"/>
        </w:rPr>
        <w:br w:type="page"/>
      </w:r>
    </w:p>
    <w:p w:rsidR="0002169A" w:rsidRPr="00D711B4" w:rsidRDefault="0002169A" w:rsidP="0002169A">
      <w:pPr>
        <w:rPr>
          <w:b/>
          <w:color w:val="000000" w:themeColor="text1"/>
        </w:rPr>
      </w:pPr>
      <w:proofErr w:type="gramStart"/>
      <w:r w:rsidRPr="00D711B4">
        <w:rPr>
          <w:b/>
          <w:color w:val="000000" w:themeColor="text1"/>
        </w:rPr>
        <w:lastRenderedPageBreak/>
        <w:t xml:space="preserve">Table </w:t>
      </w:r>
      <w:r w:rsidR="0067115F" w:rsidRPr="00D711B4">
        <w:rPr>
          <w:b/>
          <w:color w:val="000000" w:themeColor="text1"/>
        </w:rPr>
        <w:t>1</w:t>
      </w:r>
      <w:r w:rsidRPr="00D711B4">
        <w:rPr>
          <w:b/>
          <w:color w:val="000000" w:themeColor="text1"/>
        </w:rPr>
        <w:t>.</w:t>
      </w:r>
      <w:proofErr w:type="gramEnd"/>
      <w:r w:rsidRPr="00D711B4">
        <w:rPr>
          <w:b/>
          <w:color w:val="000000" w:themeColor="text1"/>
        </w:rPr>
        <w:t xml:space="preserve">  Long-term experiment, year initiated, years included, and soil type for added analysis.</w:t>
      </w:r>
    </w:p>
    <w:p w:rsidR="0002169A" w:rsidRPr="00D711B4" w:rsidRDefault="0002169A" w:rsidP="0002169A">
      <w:pPr>
        <w:tabs>
          <w:tab w:val="left" w:pos="1350"/>
          <w:tab w:val="left" w:pos="2430"/>
          <w:tab w:val="left" w:pos="6390"/>
          <w:tab w:val="left" w:pos="7920"/>
        </w:tabs>
        <w:rPr>
          <w:color w:val="000000" w:themeColor="text1"/>
          <w:u w:val="single"/>
        </w:rPr>
      </w:pPr>
      <w:r w:rsidRPr="00D711B4">
        <w:rPr>
          <w:color w:val="000000" w:themeColor="text1"/>
          <w:u w:val="single"/>
        </w:rPr>
        <w:t>Location</w:t>
      </w:r>
      <w:r w:rsidRPr="00D711B4">
        <w:rPr>
          <w:color w:val="000000" w:themeColor="text1"/>
          <w:u w:val="single"/>
        </w:rPr>
        <w:tab/>
        <w:t>Trial</w:t>
      </w:r>
      <w:r w:rsidRPr="00D711B4">
        <w:rPr>
          <w:color w:val="000000" w:themeColor="text1"/>
          <w:u w:val="single"/>
        </w:rPr>
        <w:tab/>
        <w:t>Soil</w:t>
      </w:r>
      <w:r w:rsidRPr="00D711B4">
        <w:rPr>
          <w:color w:val="000000" w:themeColor="text1"/>
          <w:u w:val="single"/>
        </w:rPr>
        <w:tab/>
        <w:t>Year Initiated</w:t>
      </w:r>
      <w:r w:rsidRPr="00D711B4">
        <w:rPr>
          <w:color w:val="000000" w:themeColor="text1"/>
          <w:u w:val="single"/>
        </w:rPr>
        <w:tab/>
        <w:t>Years included</w:t>
      </w:r>
    </w:p>
    <w:p w:rsidR="00297FCA" w:rsidRPr="00D711B4" w:rsidRDefault="0002169A" w:rsidP="0002169A">
      <w:pPr>
        <w:tabs>
          <w:tab w:val="left" w:pos="1350"/>
          <w:tab w:val="left" w:pos="2430"/>
          <w:tab w:val="left" w:pos="6390"/>
          <w:tab w:val="left" w:pos="7920"/>
        </w:tabs>
        <w:rPr>
          <w:color w:val="000000" w:themeColor="text1"/>
        </w:rPr>
      </w:pPr>
      <w:r w:rsidRPr="00D711B4">
        <w:rPr>
          <w:color w:val="000000" w:themeColor="text1"/>
        </w:rPr>
        <w:t>Stillwater, OK</w:t>
      </w:r>
      <w:r w:rsidRPr="00D711B4">
        <w:rPr>
          <w:color w:val="000000" w:themeColor="text1"/>
        </w:rPr>
        <w:tab/>
        <w:t>Magruder</w:t>
      </w:r>
      <w:r w:rsidRPr="00D711B4">
        <w:rPr>
          <w:color w:val="000000" w:themeColor="text1"/>
        </w:rPr>
        <w:tab/>
        <w:t xml:space="preserve">Kirkland silt loam </w:t>
      </w:r>
      <w:r w:rsidRPr="00D711B4">
        <w:rPr>
          <w:color w:val="000000" w:themeColor="text1"/>
        </w:rPr>
        <w:tab/>
        <w:t>1892</w:t>
      </w:r>
      <w:r w:rsidRPr="00D711B4">
        <w:rPr>
          <w:color w:val="000000" w:themeColor="text1"/>
        </w:rPr>
        <w:tab/>
        <w:t>1958-2011 (53)</w:t>
      </w:r>
      <w:r w:rsidRPr="00D711B4">
        <w:rPr>
          <w:color w:val="000000" w:themeColor="text1"/>
        </w:rPr>
        <w:br/>
        <w:t xml:space="preserve">                                                 Fine-mixed thermic </w:t>
      </w:r>
      <w:proofErr w:type="spellStart"/>
      <w:r w:rsidRPr="00D711B4">
        <w:rPr>
          <w:color w:val="000000" w:themeColor="text1"/>
        </w:rPr>
        <w:t>Udertic</w:t>
      </w:r>
      <w:proofErr w:type="spellEnd"/>
      <w:r w:rsidRPr="00D711B4">
        <w:rPr>
          <w:color w:val="000000" w:themeColor="text1"/>
        </w:rPr>
        <w:t xml:space="preserve"> </w:t>
      </w:r>
      <w:proofErr w:type="spellStart"/>
      <w:r w:rsidRPr="00D711B4">
        <w:rPr>
          <w:color w:val="000000" w:themeColor="text1"/>
        </w:rPr>
        <w:t>Paleustoll</w:t>
      </w:r>
      <w:proofErr w:type="spellEnd"/>
      <w:r w:rsidRPr="00D711B4">
        <w:rPr>
          <w:color w:val="000000" w:themeColor="text1"/>
        </w:rPr>
        <w:br/>
        <w:t>Arlington, WI</w:t>
      </w:r>
      <w:r w:rsidRPr="00D711B4">
        <w:rPr>
          <w:color w:val="000000" w:themeColor="text1"/>
        </w:rPr>
        <w:tab/>
        <w:t>LTN</w:t>
      </w:r>
      <w:r w:rsidRPr="00D711B4">
        <w:rPr>
          <w:color w:val="000000" w:themeColor="text1"/>
        </w:rPr>
        <w:tab/>
      </w:r>
      <w:r w:rsidRPr="00D711B4">
        <w:rPr>
          <w:color w:val="000000" w:themeColor="text1"/>
          <w:vertAlign w:val="superscript"/>
        </w:rPr>
        <w:t>1</w:t>
      </w:r>
      <w:r w:rsidRPr="00D711B4">
        <w:rPr>
          <w:color w:val="000000" w:themeColor="text1"/>
        </w:rPr>
        <w:t>Plano silt loam</w:t>
      </w:r>
      <w:r w:rsidRPr="00D711B4">
        <w:rPr>
          <w:color w:val="000000" w:themeColor="text1"/>
        </w:rPr>
        <w:tab/>
        <w:t>1958</w:t>
      </w:r>
      <w:r w:rsidRPr="00D711B4">
        <w:rPr>
          <w:color w:val="000000" w:themeColor="text1"/>
        </w:rPr>
        <w:tab/>
        <w:t>1958-2007 (49)</w:t>
      </w:r>
      <w:r w:rsidRPr="00D711B4">
        <w:rPr>
          <w:color w:val="000000" w:themeColor="text1"/>
        </w:rPr>
        <w:br/>
        <w:t xml:space="preserve">                                                 Fine-</w:t>
      </w:r>
      <w:proofErr w:type="spellStart"/>
      <w:r w:rsidRPr="00D711B4">
        <w:rPr>
          <w:color w:val="000000" w:themeColor="text1"/>
        </w:rPr>
        <w:t>silty</w:t>
      </w:r>
      <w:proofErr w:type="spellEnd"/>
      <w:r w:rsidRPr="00D711B4">
        <w:rPr>
          <w:color w:val="000000" w:themeColor="text1"/>
        </w:rPr>
        <w:t xml:space="preserve">, mixed, </w:t>
      </w:r>
      <w:proofErr w:type="spellStart"/>
      <w:r w:rsidRPr="00D711B4">
        <w:rPr>
          <w:color w:val="000000" w:themeColor="text1"/>
        </w:rPr>
        <w:t>mesic</w:t>
      </w:r>
      <w:proofErr w:type="spellEnd"/>
      <w:r w:rsidRPr="00D711B4">
        <w:rPr>
          <w:color w:val="000000" w:themeColor="text1"/>
        </w:rPr>
        <w:t xml:space="preserve">, </w:t>
      </w:r>
      <w:proofErr w:type="spellStart"/>
      <w:r w:rsidRPr="00D711B4">
        <w:rPr>
          <w:color w:val="000000" w:themeColor="text1"/>
        </w:rPr>
        <w:t>Typic</w:t>
      </w:r>
      <w:proofErr w:type="spellEnd"/>
      <w:r w:rsidRPr="00D711B4">
        <w:rPr>
          <w:color w:val="000000" w:themeColor="text1"/>
        </w:rPr>
        <w:t xml:space="preserve"> </w:t>
      </w:r>
      <w:proofErr w:type="spellStart"/>
      <w:r w:rsidRPr="00D711B4">
        <w:rPr>
          <w:color w:val="000000" w:themeColor="text1"/>
        </w:rPr>
        <w:t>Argiudoll</w:t>
      </w:r>
      <w:proofErr w:type="spellEnd"/>
      <w:r w:rsidRPr="00D711B4">
        <w:rPr>
          <w:color w:val="000000" w:themeColor="text1"/>
        </w:rPr>
        <w:tab/>
      </w:r>
      <w:r w:rsidRPr="00D711B4">
        <w:rPr>
          <w:color w:val="000000" w:themeColor="text1"/>
        </w:rPr>
        <w:tab/>
      </w:r>
      <w:r w:rsidRPr="00D711B4">
        <w:rPr>
          <w:color w:val="000000" w:themeColor="text1"/>
        </w:rPr>
        <w:br/>
        <w:t>Altus, OK</w:t>
      </w:r>
      <w:r w:rsidRPr="00D711B4">
        <w:rPr>
          <w:color w:val="000000" w:themeColor="text1"/>
        </w:rPr>
        <w:tab/>
        <w:t>406</w:t>
      </w:r>
      <w:r w:rsidRPr="00D711B4">
        <w:rPr>
          <w:color w:val="000000" w:themeColor="text1"/>
        </w:rPr>
        <w:tab/>
        <w:t>Tillman-Hollister clay loam</w:t>
      </w:r>
      <w:r w:rsidRPr="00D711B4">
        <w:rPr>
          <w:color w:val="000000" w:themeColor="text1"/>
        </w:rPr>
        <w:tab/>
        <w:t>1966</w:t>
      </w:r>
      <w:r w:rsidRPr="00D711B4">
        <w:rPr>
          <w:color w:val="000000" w:themeColor="text1"/>
        </w:rPr>
        <w:tab/>
        <w:t>1966-2011 (45)</w:t>
      </w:r>
      <w:r w:rsidRPr="00D711B4">
        <w:rPr>
          <w:color w:val="000000" w:themeColor="text1"/>
        </w:rPr>
        <w:br/>
        <w:t xml:space="preserve">                                                 Fine-mixed, thermic </w:t>
      </w:r>
      <w:proofErr w:type="spellStart"/>
      <w:r w:rsidRPr="00D711B4">
        <w:rPr>
          <w:color w:val="000000" w:themeColor="text1"/>
        </w:rPr>
        <w:t>Typic</w:t>
      </w:r>
      <w:proofErr w:type="spellEnd"/>
      <w:r w:rsidRPr="00D711B4">
        <w:rPr>
          <w:color w:val="000000" w:themeColor="text1"/>
        </w:rPr>
        <w:t xml:space="preserve"> </w:t>
      </w:r>
      <w:proofErr w:type="spellStart"/>
      <w:r w:rsidRPr="00D711B4">
        <w:rPr>
          <w:color w:val="000000" w:themeColor="text1"/>
        </w:rPr>
        <w:t>Paleustoll</w:t>
      </w:r>
      <w:proofErr w:type="spellEnd"/>
      <w:r w:rsidRPr="00D711B4">
        <w:rPr>
          <w:color w:val="000000" w:themeColor="text1"/>
        </w:rPr>
        <w:br/>
        <w:t xml:space="preserve">Altus, OK </w:t>
      </w:r>
      <w:r w:rsidRPr="00D711B4">
        <w:rPr>
          <w:color w:val="000000" w:themeColor="text1"/>
        </w:rPr>
        <w:tab/>
        <w:t>407</w:t>
      </w:r>
      <w:r w:rsidRPr="00D711B4">
        <w:rPr>
          <w:color w:val="000000" w:themeColor="text1"/>
        </w:rPr>
        <w:tab/>
        <w:t>Tillman-Hollister clay loam</w:t>
      </w:r>
      <w:r w:rsidRPr="00D711B4">
        <w:rPr>
          <w:color w:val="000000" w:themeColor="text1"/>
        </w:rPr>
        <w:tab/>
        <w:t>1966</w:t>
      </w:r>
      <w:r w:rsidRPr="00D711B4">
        <w:rPr>
          <w:color w:val="000000" w:themeColor="text1"/>
        </w:rPr>
        <w:tab/>
        <w:t>1966-2011 (45)</w:t>
      </w:r>
      <w:r w:rsidRPr="00D711B4">
        <w:rPr>
          <w:color w:val="000000" w:themeColor="text1"/>
        </w:rPr>
        <w:br/>
        <w:t xml:space="preserve">                                                 Fine-mixed, thermic </w:t>
      </w:r>
      <w:proofErr w:type="spellStart"/>
      <w:r w:rsidRPr="00D711B4">
        <w:rPr>
          <w:color w:val="000000" w:themeColor="text1"/>
        </w:rPr>
        <w:t>Typic</w:t>
      </w:r>
      <w:proofErr w:type="spellEnd"/>
      <w:r w:rsidRPr="00D711B4">
        <w:rPr>
          <w:color w:val="000000" w:themeColor="text1"/>
        </w:rPr>
        <w:t xml:space="preserve"> </w:t>
      </w:r>
      <w:proofErr w:type="spellStart"/>
      <w:r w:rsidRPr="00D711B4">
        <w:rPr>
          <w:color w:val="000000" w:themeColor="text1"/>
        </w:rPr>
        <w:t>Paleustoll</w:t>
      </w:r>
      <w:proofErr w:type="spellEnd"/>
    </w:p>
    <w:p w:rsidR="000A6402" w:rsidRPr="00D711B4" w:rsidRDefault="008D56A5" w:rsidP="0002169A">
      <w:pPr>
        <w:tabs>
          <w:tab w:val="left" w:pos="1350"/>
          <w:tab w:val="left" w:pos="2430"/>
          <w:tab w:val="left" w:pos="6390"/>
          <w:tab w:val="left" w:pos="7920"/>
        </w:tabs>
        <w:rPr>
          <w:color w:val="000000" w:themeColor="text1"/>
        </w:rPr>
      </w:pPr>
      <w:r w:rsidRPr="00D711B4">
        <w:rPr>
          <w:color w:val="000000" w:themeColor="text1"/>
          <w:u w:val="single"/>
          <w:vertAlign w:val="superscript"/>
        </w:rPr>
        <w:t>2</w:t>
      </w:r>
      <w:r w:rsidR="00297FCA" w:rsidRPr="00D711B4">
        <w:rPr>
          <w:color w:val="000000" w:themeColor="text1"/>
          <w:u w:val="single"/>
        </w:rPr>
        <w:t>Shelton, NE</w:t>
      </w:r>
      <w:r w:rsidR="00297FCA" w:rsidRPr="00D711B4">
        <w:rPr>
          <w:color w:val="000000" w:themeColor="text1"/>
          <w:u w:val="single"/>
        </w:rPr>
        <w:tab/>
      </w:r>
      <w:r w:rsidR="000A6402" w:rsidRPr="00D711B4">
        <w:rPr>
          <w:color w:val="000000" w:themeColor="text1"/>
          <w:u w:val="single"/>
        </w:rPr>
        <w:t>LTN</w:t>
      </w:r>
      <w:r w:rsidRPr="00D711B4">
        <w:rPr>
          <w:color w:val="000000" w:themeColor="text1"/>
          <w:u w:val="single"/>
        </w:rPr>
        <w:tab/>
        <w:t>Fine-</w:t>
      </w:r>
      <w:proofErr w:type="spellStart"/>
      <w:r w:rsidRPr="00D711B4">
        <w:rPr>
          <w:color w:val="000000" w:themeColor="text1"/>
          <w:u w:val="single"/>
        </w:rPr>
        <w:t>silty</w:t>
      </w:r>
      <w:proofErr w:type="spellEnd"/>
      <w:r w:rsidRPr="00D711B4">
        <w:rPr>
          <w:color w:val="000000" w:themeColor="text1"/>
          <w:u w:val="single"/>
        </w:rPr>
        <w:t xml:space="preserve">, mixed, </w:t>
      </w:r>
      <w:proofErr w:type="spellStart"/>
      <w:r w:rsidRPr="00D711B4">
        <w:rPr>
          <w:color w:val="000000" w:themeColor="text1"/>
          <w:u w:val="single"/>
        </w:rPr>
        <w:t>mesic</w:t>
      </w:r>
      <w:proofErr w:type="spellEnd"/>
      <w:r w:rsidRPr="00D711B4">
        <w:rPr>
          <w:color w:val="000000" w:themeColor="text1"/>
          <w:u w:val="single"/>
        </w:rPr>
        <w:t xml:space="preserve">, </w:t>
      </w:r>
      <w:proofErr w:type="spellStart"/>
      <w:r w:rsidRPr="00D711B4">
        <w:rPr>
          <w:color w:val="000000" w:themeColor="text1"/>
          <w:u w:val="single"/>
        </w:rPr>
        <w:t>Pachic</w:t>
      </w:r>
      <w:proofErr w:type="spellEnd"/>
      <w:r w:rsidRPr="00D711B4">
        <w:rPr>
          <w:color w:val="000000" w:themeColor="text1"/>
          <w:u w:val="single"/>
        </w:rPr>
        <w:t xml:space="preserve"> </w:t>
      </w:r>
      <w:proofErr w:type="spellStart"/>
      <w:r w:rsidRPr="00D711B4">
        <w:rPr>
          <w:color w:val="000000" w:themeColor="text1"/>
          <w:u w:val="single"/>
        </w:rPr>
        <w:t>Haplustoll</w:t>
      </w:r>
      <w:proofErr w:type="spellEnd"/>
      <w:r w:rsidRPr="00D711B4">
        <w:rPr>
          <w:color w:val="000000" w:themeColor="text1"/>
          <w:u w:val="single"/>
        </w:rPr>
        <w:tab/>
        <w:t>1991</w:t>
      </w:r>
      <w:r w:rsidRPr="00D711B4">
        <w:rPr>
          <w:color w:val="000000" w:themeColor="text1"/>
          <w:u w:val="single"/>
        </w:rPr>
        <w:tab/>
        <w:t>1995-2005 (11)</w:t>
      </w:r>
      <w:r w:rsidR="00297FCA" w:rsidRPr="00D711B4">
        <w:rPr>
          <w:color w:val="000000" w:themeColor="text1"/>
          <w:u w:val="single"/>
        </w:rPr>
        <w:tab/>
      </w:r>
      <w:r w:rsidR="0002169A" w:rsidRPr="00D711B4">
        <w:rPr>
          <w:color w:val="000000" w:themeColor="text1"/>
        </w:rPr>
        <w:br/>
      </w:r>
      <w:r w:rsidR="0002169A" w:rsidRPr="00D711B4">
        <w:rPr>
          <w:color w:val="000000" w:themeColor="text1"/>
          <w:vertAlign w:val="superscript"/>
        </w:rPr>
        <w:t>1</w:t>
      </w:r>
      <w:r w:rsidR="0002169A" w:rsidRPr="00D711B4">
        <w:rPr>
          <w:color w:val="000000" w:themeColor="text1"/>
        </w:rPr>
        <w:t xml:space="preserve">Vanotti and Bundy </w:t>
      </w:r>
      <w:r w:rsidR="003D0233" w:rsidRPr="00D711B4">
        <w:rPr>
          <w:color w:val="000000" w:themeColor="text1"/>
        </w:rPr>
        <w:t>(</w:t>
      </w:r>
      <w:r w:rsidR="0002169A" w:rsidRPr="00D711B4">
        <w:rPr>
          <w:color w:val="000000" w:themeColor="text1"/>
        </w:rPr>
        <w:t>1996</w:t>
      </w:r>
      <w:r w:rsidR="003D0233" w:rsidRPr="00D711B4">
        <w:rPr>
          <w:color w:val="000000" w:themeColor="text1"/>
        </w:rPr>
        <w:t>)</w:t>
      </w:r>
      <w:r w:rsidR="008B30D0" w:rsidRPr="00D711B4">
        <w:rPr>
          <w:color w:val="000000" w:themeColor="text1"/>
        </w:rPr>
        <w:br/>
      </w:r>
      <w:r w:rsidRPr="00D711B4">
        <w:rPr>
          <w:color w:val="000000" w:themeColor="text1"/>
          <w:vertAlign w:val="superscript"/>
        </w:rPr>
        <w:t>2</w:t>
      </w:r>
      <w:r w:rsidRPr="00D711B4">
        <w:rPr>
          <w:color w:val="000000" w:themeColor="text1"/>
        </w:rPr>
        <w:t>Varvel et al. (2007</w:t>
      </w:r>
      <w:proofErr w:type="gramStart"/>
      <w:r w:rsidRPr="00D711B4">
        <w:rPr>
          <w:color w:val="000000" w:themeColor="text1"/>
        </w:rPr>
        <w:t>)</w:t>
      </w:r>
      <w:proofErr w:type="gramEnd"/>
      <w:r w:rsidR="008B30D0" w:rsidRPr="00D711B4">
        <w:rPr>
          <w:color w:val="000000" w:themeColor="text1"/>
        </w:rPr>
        <w:br/>
      </w:r>
      <w:r w:rsidR="000A6402" w:rsidRPr="00D711B4">
        <w:rPr>
          <w:color w:val="000000" w:themeColor="text1"/>
        </w:rPr>
        <w:t>LTN – long term nitrogen</w:t>
      </w:r>
    </w:p>
    <w:p w:rsidR="0091163A" w:rsidRPr="00D711B4" w:rsidRDefault="0091163A" w:rsidP="0002169A">
      <w:pPr>
        <w:tabs>
          <w:tab w:val="left" w:pos="1350"/>
          <w:tab w:val="left" w:pos="2430"/>
          <w:tab w:val="left" w:pos="6390"/>
          <w:tab w:val="left" w:pos="7920"/>
        </w:tabs>
        <w:rPr>
          <w:color w:val="000000" w:themeColor="text1"/>
        </w:rPr>
      </w:pPr>
    </w:p>
    <w:p w:rsidR="0091163A" w:rsidRPr="00D711B4" w:rsidRDefault="0091163A" w:rsidP="000A6402">
      <w:pPr>
        <w:tabs>
          <w:tab w:val="left" w:pos="1350"/>
          <w:tab w:val="left" w:pos="2430"/>
          <w:tab w:val="left" w:pos="5760"/>
          <w:tab w:val="left" w:pos="7920"/>
        </w:tabs>
        <w:rPr>
          <w:b/>
          <w:color w:val="000000" w:themeColor="text1"/>
        </w:rPr>
      </w:pPr>
      <w:proofErr w:type="gramStart"/>
      <w:r w:rsidRPr="00D711B4">
        <w:rPr>
          <w:b/>
          <w:color w:val="000000" w:themeColor="text1"/>
        </w:rPr>
        <w:t>Table 2.</w:t>
      </w:r>
      <w:proofErr w:type="gramEnd"/>
      <w:r w:rsidRPr="00D711B4">
        <w:rPr>
          <w:b/>
          <w:color w:val="000000" w:themeColor="text1"/>
        </w:rPr>
        <w:t xml:space="preserve">  Fertilizer N rate treatments included in each long-term experiment evaluated.</w:t>
      </w:r>
    </w:p>
    <w:p w:rsidR="006C1AE8" w:rsidRPr="00D711B4" w:rsidRDefault="0091163A" w:rsidP="000A6402">
      <w:pPr>
        <w:tabs>
          <w:tab w:val="left" w:pos="1350"/>
          <w:tab w:val="left" w:pos="2430"/>
          <w:tab w:val="left" w:pos="5760"/>
          <w:tab w:val="left" w:pos="7920"/>
        </w:tabs>
        <w:rPr>
          <w:color w:val="000000" w:themeColor="text1"/>
          <w:u w:val="single"/>
        </w:rPr>
      </w:pPr>
      <w:r w:rsidRPr="00D711B4">
        <w:rPr>
          <w:color w:val="000000" w:themeColor="text1"/>
          <w:u w:val="single"/>
        </w:rPr>
        <w:t>Location</w:t>
      </w:r>
      <w:r w:rsidRPr="00D711B4">
        <w:rPr>
          <w:color w:val="000000" w:themeColor="text1"/>
          <w:u w:val="single"/>
        </w:rPr>
        <w:tab/>
        <w:t>Trial</w:t>
      </w:r>
      <w:r w:rsidRPr="00D711B4">
        <w:rPr>
          <w:color w:val="000000" w:themeColor="text1"/>
          <w:u w:val="single"/>
        </w:rPr>
        <w:tab/>
      </w:r>
      <w:r w:rsidR="006C1AE8" w:rsidRPr="00D711B4">
        <w:rPr>
          <w:color w:val="000000" w:themeColor="text1"/>
          <w:u w:val="single"/>
        </w:rPr>
        <w:t>N Fertilizer Rates, kg N/ha</w:t>
      </w:r>
      <w:r w:rsidR="006C1AE8" w:rsidRPr="00D711B4">
        <w:rPr>
          <w:color w:val="000000" w:themeColor="text1"/>
          <w:u w:val="single"/>
        </w:rPr>
        <w:tab/>
        <w:t>Method of Application</w:t>
      </w:r>
      <w:r w:rsidR="002E5B60" w:rsidRPr="00D711B4">
        <w:rPr>
          <w:color w:val="000000" w:themeColor="text1"/>
          <w:u w:val="single"/>
        </w:rPr>
        <w:t>, source</w:t>
      </w:r>
    </w:p>
    <w:p w:rsidR="003E09EA" w:rsidRPr="00D711B4" w:rsidRDefault="006C1AE8" w:rsidP="004D0592">
      <w:pPr>
        <w:tabs>
          <w:tab w:val="left" w:pos="1350"/>
          <w:tab w:val="left" w:pos="2430"/>
          <w:tab w:val="left" w:pos="5760"/>
          <w:tab w:val="left" w:pos="7920"/>
        </w:tabs>
        <w:rPr>
          <w:color w:val="000000" w:themeColor="text1"/>
        </w:rPr>
      </w:pPr>
      <w:r w:rsidRPr="00D711B4">
        <w:rPr>
          <w:color w:val="000000" w:themeColor="text1"/>
        </w:rPr>
        <w:t>Stillwater, OK</w:t>
      </w:r>
      <w:r w:rsidRPr="00D711B4">
        <w:rPr>
          <w:color w:val="000000" w:themeColor="text1"/>
        </w:rPr>
        <w:tab/>
        <w:t>Magruder</w:t>
      </w:r>
      <w:r w:rsidRPr="00D711B4">
        <w:rPr>
          <w:color w:val="000000" w:themeColor="text1"/>
        </w:rPr>
        <w:tab/>
      </w:r>
      <w:r w:rsidR="000A6402" w:rsidRPr="00D711B4">
        <w:rPr>
          <w:color w:val="000000" w:themeColor="text1"/>
        </w:rPr>
        <w:t xml:space="preserve">High rate </w:t>
      </w:r>
      <w:r w:rsidRPr="00D711B4">
        <w:rPr>
          <w:color w:val="000000" w:themeColor="text1"/>
        </w:rPr>
        <w:t>37</w:t>
      </w:r>
      <w:r w:rsidR="004D0592" w:rsidRPr="00D711B4">
        <w:rPr>
          <w:color w:val="000000" w:themeColor="text1"/>
        </w:rPr>
        <w:t xml:space="preserve"> (1958-1967)</w:t>
      </w:r>
      <w:r w:rsidR="002E5B60" w:rsidRPr="00D711B4">
        <w:rPr>
          <w:color w:val="000000" w:themeColor="text1"/>
        </w:rPr>
        <w:tab/>
        <w:t xml:space="preserve">Broadcast </w:t>
      </w:r>
      <w:proofErr w:type="spellStart"/>
      <w:r w:rsidR="002E5B60" w:rsidRPr="00D711B4">
        <w:rPr>
          <w:color w:val="000000" w:themeColor="text1"/>
        </w:rPr>
        <w:t>preplant</w:t>
      </w:r>
      <w:proofErr w:type="spellEnd"/>
      <w:r w:rsidR="002E5B60" w:rsidRPr="00D711B4">
        <w:rPr>
          <w:color w:val="000000" w:themeColor="text1"/>
        </w:rPr>
        <w:t>, urea</w:t>
      </w:r>
      <w:r w:rsidR="002E5B60" w:rsidRPr="00D711B4">
        <w:rPr>
          <w:color w:val="000000" w:themeColor="text1"/>
        </w:rPr>
        <w:br/>
      </w:r>
      <w:r w:rsidR="004D0592" w:rsidRPr="00D711B4">
        <w:rPr>
          <w:color w:val="000000" w:themeColor="text1"/>
        </w:rPr>
        <w:tab/>
      </w:r>
      <w:r w:rsidR="004D0592" w:rsidRPr="00D711B4">
        <w:rPr>
          <w:color w:val="000000" w:themeColor="text1"/>
        </w:rPr>
        <w:tab/>
        <w:t xml:space="preserve">High </w:t>
      </w:r>
      <w:r w:rsidR="002E5B60" w:rsidRPr="00D711B4">
        <w:rPr>
          <w:color w:val="000000" w:themeColor="text1"/>
        </w:rPr>
        <w:t>rate 67 (1968-present)</w:t>
      </w:r>
      <w:r w:rsidR="002E5B60" w:rsidRPr="00D711B4">
        <w:rPr>
          <w:color w:val="000000" w:themeColor="text1"/>
        </w:rPr>
        <w:tab/>
      </w:r>
      <w:r w:rsidR="00647733" w:rsidRPr="00D711B4">
        <w:rPr>
          <w:color w:val="000000" w:themeColor="text1"/>
        </w:rPr>
        <w:br/>
      </w:r>
      <w:r w:rsidR="004D4289" w:rsidRPr="00D711B4">
        <w:rPr>
          <w:rFonts w:ascii="Times New Roman" w:hAnsi="Times New Roman" w:cs="Times New Roman"/>
          <w:color w:val="000000" w:themeColor="text1"/>
        </w:rPr>
        <w:t>±</w:t>
      </w:r>
      <w:r w:rsidR="0091163A" w:rsidRPr="00D711B4">
        <w:rPr>
          <w:color w:val="000000" w:themeColor="text1"/>
        </w:rPr>
        <w:t>Arlington, WI</w:t>
      </w:r>
      <w:r w:rsidR="0091163A" w:rsidRPr="00D711B4">
        <w:rPr>
          <w:color w:val="000000" w:themeColor="text1"/>
        </w:rPr>
        <w:tab/>
        <w:t>LTN</w:t>
      </w:r>
      <w:r w:rsidR="0091163A" w:rsidRPr="00D711B4">
        <w:rPr>
          <w:color w:val="000000" w:themeColor="text1"/>
        </w:rPr>
        <w:tab/>
      </w:r>
      <w:proofErr w:type="spellStart"/>
      <w:r w:rsidR="003E09EA" w:rsidRPr="00D711B4">
        <w:rPr>
          <w:color w:val="000000" w:themeColor="text1"/>
        </w:rPr>
        <w:t>Mid rate</w:t>
      </w:r>
      <w:proofErr w:type="spellEnd"/>
      <w:r w:rsidR="003E09EA" w:rsidRPr="00D711B4">
        <w:rPr>
          <w:color w:val="000000" w:themeColor="text1"/>
        </w:rPr>
        <w:t xml:space="preserve"> 56 – 140 (1958-1983)</w:t>
      </w:r>
      <w:r w:rsidR="003E09EA" w:rsidRPr="00D711B4">
        <w:rPr>
          <w:color w:val="000000" w:themeColor="text1"/>
        </w:rPr>
        <w:tab/>
      </w:r>
      <w:r w:rsidR="004D4289" w:rsidRPr="00D711B4">
        <w:rPr>
          <w:color w:val="000000" w:themeColor="text1"/>
        </w:rPr>
        <w:t xml:space="preserve">Broadcast </w:t>
      </w:r>
      <w:proofErr w:type="spellStart"/>
      <w:r w:rsidR="004D4289" w:rsidRPr="00D711B4">
        <w:rPr>
          <w:color w:val="000000" w:themeColor="text1"/>
        </w:rPr>
        <w:t>preplant</w:t>
      </w:r>
      <w:proofErr w:type="spellEnd"/>
      <w:r w:rsidR="004D4289" w:rsidRPr="00D711B4">
        <w:rPr>
          <w:color w:val="000000" w:themeColor="text1"/>
        </w:rPr>
        <w:t>, AA</w:t>
      </w:r>
    </w:p>
    <w:p w:rsidR="004D4289" w:rsidRPr="00D711B4" w:rsidRDefault="003E09EA" w:rsidP="004D0592">
      <w:pPr>
        <w:tabs>
          <w:tab w:val="left" w:pos="1350"/>
          <w:tab w:val="left" w:pos="2430"/>
          <w:tab w:val="left" w:pos="5760"/>
          <w:tab w:val="left" w:pos="7920"/>
        </w:tabs>
        <w:rPr>
          <w:color w:val="000000" w:themeColor="text1"/>
        </w:rPr>
      </w:pPr>
      <w:r w:rsidRPr="00D711B4">
        <w:rPr>
          <w:color w:val="000000" w:themeColor="text1"/>
        </w:rPr>
        <w:tab/>
      </w:r>
      <w:r w:rsidRPr="00D711B4">
        <w:rPr>
          <w:color w:val="000000" w:themeColor="text1"/>
        </w:rPr>
        <w:tab/>
        <w:t>High rate 112-280 (1958-1983)</w:t>
      </w:r>
      <w:r w:rsidRPr="00D711B4">
        <w:rPr>
          <w:color w:val="000000" w:themeColor="text1"/>
        </w:rPr>
        <w:tab/>
      </w:r>
    </w:p>
    <w:p w:rsidR="000A6402" w:rsidRPr="00D711B4" w:rsidRDefault="004D4289" w:rsidP="004D0592">
      <w:pPr>
        <w:tabs>
          <w:tab w:val="left" w:pos="1350"/>
          <w:tab w:val="left" w:pos="2430"/>
          <w:tab w:val="left" w:pos="5760"/>
          <w:tab w:val="left" w:pos="7920"/>
        </w:tabs>
        <w:rPr>
          <w:color w:val="000000" w:themeColor="text1"/>
        </w:rPr>
      </w:pPr>
      <w:r w:rsidRPr="00D711B4">
        <w:rPr>
          <w:color w:val="000000" w:themeColor="text1"/>
        </w:rPr>
        <w:tab/>
      </w:r>
      <w:r w:rsidRPr="00D711B4">
        <w:rPr>
          <w:color w:val="000000" w:themeColor="text1"/>
        </w:rPr>
        <w:tab/>
      </w:r>
      <w:proofErr w:type="spellStart"/>
      <w:r w:rsidR="000A6402" w:rsidRPr="00D711B4">
        <w:rPr>
          <w:color w:val="000000" w:themeColor="text1"/>
        </w:rPr>
        <w:t>Mid rate</w:t>
      </w:r>
      <w:proofErr w:type="spellEnd"/>
      <w:r w:rsidR="000A6402" w:rsidRPr="00D711B4">
        <w:rPr>
          <w:color w:val="000000" w:themeColor="text1"/>
        </w:rPr>
        <w:t xml:space="preserve"> 140-168 (1984-2007)</w:t>
      </w:r>
      <w:r w:rsidR="002E5B60" w:rsidRPr="00D711B4">
        <w:rPr>
          <w:color w:val="000000" w:themeColor="text1"/>
        </w:rPr>
        <w:tab/>
      </w:r>
      <w:r w:rsidR="00E84AD6" w:rsidRPr="00D711B4">
        <w:rPr>
          <w:color w:val="000000" w:themeColor="text1"/>
        </w:rPr>
        <w:br/>
      </w:r>
      <w:r w:rsidR="000A6402" w:rsidRPr="00D711B4">
        <w:rPr>
          <w:color w:val="000000" w:themeColor="text1"/>
        </w:rPr>
        <w:tab/>
      </w:r>
      <w:r w:rsidR="000A6402" w:rsidRPr="00D711B4">
        <w:rPr>
          <w:color w:val="000000" w:themeColor="text1"/>
        </w:rPr>
        <w:tab/>
        <w:t>High rate 252-280 (1984-2007)</w:t>
      </w:r>
      <w:r w:rsidR="002E5B60" w:rsidRPr="00D711B4">
        <w:rPr>
          <w:color w:val="000000" w:themeColor="text1"/>
        </w:rPr>
        <w:t>*</w:t>
      </w:r>
      <w:r w:rsidR="006C1AE8" w:rsidRPr="00D711B4">
        <w:rPr>
          <w:color w:val="000000" w:themeColor="text1"/>
        </w:rPr>
        <w:br/>
      </w:r>
      <w:r w:rsidR="00647733" w:rsidRPr="00D711B4">
        <w:rPr>
          <w:color w:val="000000" w:themeColor="text1"/>
        </w:rPr>
        <w:t xml:space="preserve">Altus, OK </w:t>
      </w:r>
      <w:r w:rsidR="00647733" w:rsidRPr="00D711B4">
        <w:rPr>
          <w:color w:val="000000" w:themeColor="text1"/>
        </w:rPr>
        <w:tab/>
        <w:t>406</w:t>
      </w:r>
      <w:r w:rsidR="00647733" w:rsidRPr="00D711B4">
        <w:rPr>
          <w:color w:val="000000" w:themeColor="text1"/>
        </w:rPr>
        <w:tab/>
        <w:t>Mid rate 45 (1966-present)</w:t>
      </w:r>
      <w:r w:rsidR="002E5B60" w:rsidRPr="00D711B4">
        <w:rPr>
          <w:color w:val="000000" w:themeColor="text1"/>
        </w:rPr>
        <w:tab/>
        <w:t xml:space="preserve">Broadcast </w:t>
      </w:r>
      <w:proofErr w:type="spellStart"/>
      <w:r w:rsidR="002E5B60" w:rsidRPr="00D711B4">
        <w:rPr>
          <w:color w:val="000000" w:themeColor="text1"/>
        </w:rPr>
        <w:t>preplant</w:t>
      </w:r>
      <w:proofErr w:type="spellEnd"/>
      <w:r w:rsidR="00CB0FAF" w:rsidRPr="00D711B4">
        <w:rPr>
          <w:color w:val="000000" w:themeColor="text1"/>
        </w:rPr>
        <w:t>, AN</w:t>
      </w:r>
      <w:proofErr w:type="gramStart"/>
      <w:r w:rsidR="009D6DB3" w:rsidRPr="00D711B4">
        <w:rPr>
          <w:color w:val="000000" w:themeColor="text1"/>
        </w:rPr>
        <w:t>,*</w:t>
      </w:r>
      <w:proofErr w:type="gramEnd"/>
      <w:r w:rsidR="009D6DB3" w:rsidRPr="00D711B4">
        <w:rPr>
          <w:color w:val="000000" w:themeColor="text1"/>
        </w:rPr>
        <w:t>*</w:t>
      </w:r>
      <w:r w:rsidR="00647733" w:rsidRPr="00D711B4">
        <w:rPr>
          <w:color w:val="000000" w:themeColor="text1"/>
        </w:rPr>
        <w:br/>
      </w:r>
      <w:r w:rsidR="00647733" w:rsidRPr="00D711B4">
        <w:rPr>
          <w:color w:val="000000" w:themeColor="text1"/>
        </w:rPr>
        <w:tab/>
      </w:r>
      <w:r w:rsidR="00647733" w:rsidRPr="00D711B4">
        <w:rPr>
          <w:color w:val="000000" w:themeColor="text1"/>
        </w:rPr>
        <w:tab/>
        <w:t xml:space="preserve">High rate 160 (1966-present)                                             </w:t>
      </w:r>
      <w:r w:rsidR="00E84AD6" w:rsidRPr="00D711B4">
        <w:rPr>
          <w:color w:val="000000" w:themeColor="text1"/>
        </w:rPr>
        <w:br/>
      </w:r>
      <w:r w:rsidR="0091163A" w:rsidRPr="00D711B4">
        <w:rPr>
          <w:color w:val="000000" w:themeColor="text1"/>
        </w:rPr>
        <w:t>Altus,</w:t>
      </w:r>
      <w:r w:rsidR="006C1AE8" w:rsidRPr="00D711B4">
        <w:rPr>
          <w:color w:val="000000" w:themeColor="text1"/>
        </w:rPr>
        <w:t xml:space="preserve"> OK </w:t>
      </w:r>
      <w:r w:rsidR="006C1AE8" w:rsidRPr="00D711B4">
        <w:rPr>
          <w:color w:val="000000" w:themeColor="text1"/>
        </w:rPr>
        <w:tab/>
        <w:t>407</w:t>
      </w:r>
      <w:r w:rsidR="006C1AE8" w:rsidRPr="00D711B4">
        <w:rPr>
          <w:color w:val="000000" w:themeColor="text1"/>
        </w:rPr>
        <w:tab/>
      </w:r>
      <w:r w:rsidR="00E84AD6" w:rsidRPr="00D711B4">
        <w:rPr>
          <w:color w:val="000000" w:themeColor="text1"/>
        </w:rPr>
        <w:t>Mid rate 45 (1966-present)</w:t>
      </w:r>
      <w:r w:rsidR="00CB0FAF" w:rsidRPr="00D711B4">
        <w:rPr>
          <w:color w:val="000000" w:themeColor="text1"/>
        </w:rPr>
        <w:tab/>
        <w:t xml:space="preserve">Broadcast </w:t>
      </w:r>
      <w:proofErr w:type="spellStart"/>
      <w:r w:rsidR="00CB0FAF" w:rsidRPr="00D711B4">
        <w:rPr>
          <w:color w:val="000000" w:themeColor="text1"/>
        </w:rPr>
        <w:t>preplant</w:t>
      </w:r>
      <w:proofErr w:type="spellEnd"/>
      <w:r w:rsidR="00CB0FAF" w:rsidRPr="00D711B4">
        <w:rPr>
          <w:color w:val="000000" w:themeColor="text1"/>
        </w:rPr>
        <w:t>, AN</w:t>
      </w:r>
      <w:r w:rsidR="009D6DB3" w:rsidRPr="00D711B4">
        <w:rPr>
          <w:color w:val="000000" w:themeColor="text1"/>
        </w:rPr>
        <w:t>,**</w:t>
      </w:r>
      <w:r w:rsidR="00E84AD6" w:rsidRPr="00D711B4">
        <w:rPr>
          <w:color w:val="000000" w:themeColor="text1"/>
        </w:rPr>
        <w:br/>
      </w:r>
      <w:r w:rsidR="00E84AD6" w:rsidRPr="00D711B4">
        <w:rPr>
          <w:color w:val="000000" w:themeColor="text1"/>
        </w:rPr>
        <w:tab/>
      </w:r>
      <w:r w:rsidR="00E84AD6" w:rsidRPr="00D711B4">
        <w:rPr>
          <w:color w:val="000000" w:themeColor="text1"/>
        </w:rPr>
        <w:tab/>
        <w:t>High rate 90 (1966-present)</w:t>
      </w:r>
      <w:r w:rsidR="0091163A" w:rsidRPr="00D711B4">
        <w:rPr>
          <w:color w:val="000000" w:themeColor="text1"/>
        </w:rPr>
        <w:t xml:space="preserve">                  </w:t>
      </w:r>
      <w:r w:rsidR="006C1AE8" w:rsidRPr="00D711B4">
        <w:rPr>
          <w:color w:val="000000" w:themeColor="text1"/>
        </w:rPr>
        <w:t xml:space="preserve">                           </w:t>
      </w:r>
    </w:p>
    <w:p w:rsidR="002E5B60" w:rsidRPr="00D711B4" w:rsidRDefault="000A6402" w:rsidP="002E5B60">
      <w:pPr>
        <w:tabs>
          <w:tab w:val="left" w:pos="1350"/>
          <w:tab w:val="left" w:pos="2430"/>
          <w:tab w:val="left" w:pos="5760"/>
          <w:tab w:val="left" w:pos="7920"/>
        </w:tabs>
        <w:rPr>
          <w:color w:val="000000" w:themeColor="text1"/>
          <w:u w:val="single"/>
        </w:rPr>
      </w:pPr>
      <w:r w:rsidRPr="00D711B4">
        <w:rPr>
          <w:color w:val="000000" w:themeColor="text1"/>
        </w:rPr>
        <w:t>Shelton, NE</w:t>
      </w:r>
      <w:r w:rsidRPr="00D711B4">
        <w:rPr>
          <w:color w:val="000000" w:themeColor="text1"/>
        </w:rPr>
        <w:tab/>
        <w:t>LTN</w:t>
      </w:r>
      <w:r w:rsidR="006C1AE8" w:rsidRPr="00D711B4">
        <w:rPr>
          <w:color w:val="000000" w:themeColor="text1"/>
        </w:rPr>
        <w:t xml:space="preserve"> </w:t>
      </w:r>
      <w:r w:rsidR="002E5B60" w:rsidRPr="00D711B4">
        <w:rPr>
          <w:color w:val="000000" w:themeColor="text1"/>
        </w:rPr>
        <w:tab/>
        <w:t>High rate 200 (1995-2005)</w:t>
      </w:r>
      <w:r w:rsidR="002E5B60" w:rsidRPr="00D711B4">
        <w:rPr>
          <w:color w:val="000000" w:themeColor="text1"/>
        </w:rPr>
        <w:tab/>
        <w:t xml:space="preserve">Broadcast, </w:t>
      </w:r>
      <w:r w:rsidR="00675539" w:rsidRPr="00D711B4">
        <w:rPr>
          <w:color w:val="000000" w:themeColor="text1"/>
        </w:rPr>
        <w:t>AN</w:t>
      </w:r>
      <w:r w:rsidR="00E84AD6" w:rsidRPr="00D711B4">
        <w:rPr>
          <w:color w:val="000000" w:themeColor="text1"/>
        </w:rPr>
        <w:br/>
      </w:r>
      <w:r w:rsidR="00E84AD6" w:rsidRPr="00D711B4">
        <w:rPr>
          <w:color w:val="000000" w:themeColor="text1"/>
          <w:u w:val="single"/>
        </w:rPr>
        <w:tab/>
      </w:r>
      <w:r w:rsidR="00E84AD6" w:rsidRPr="00D711B4">
        <w:rPr>
          <w:color w:val="000000" w:themeColor="text1"/>
          <w:u w:val="single"/>
        </w:rPr>
        <w:tab/>
      </w:r>
      <w:proofErr w:type="spellStart"/>
      <w:r w:rsidR="00E84AD6" w:rsidRPr="00D711B4">
        <w:rPr>
          <w:color w:val="000000" w:themeColor="text1"/>
          <w:u w:val="single"/>
        </w:rPr>
        <w:t>Mid rate</w:t>
      </w:r>
      <w:proofErr w:type="spellEnd"/>
      <w:r w:rsidR="00E84AD6" w:rsidRPr="00D711B4">
        <w:rPr>
          <w:color w:val="000000" w:themeColor="text1"/>
          <w:u w:val="single"/>
        </w:rPr>
        <w:t xml:space="preserve"> 100 (1995-2005)</w:t>
      </w:r>
      <w:r w:rsidR="008B30D0" w:rsidRPr="00D711B4">
        <w:rPr>
          <w:color w:val="000000" w:themeColor="text1"/>
          <w:u w:val="single"/>
        </w:rPr>
        <w:tab/>
      </w:r>
      <w:r w:rsidR="008B30D0" w:rsidRPr="00D711B4">
        <w:rPr>
          <w:color w:val="000000" w:themeColor="text1"/>
          <w:u w:val="single"/>
        </w:rPr>
        <w:tab/>
      </w:r>
      <w:r w:rsidR="00680F2D" w:rsidRPr="00D711B4">
        <w:rPr>
          <w:color w:val="000000" w:themeColor="text1"/>
          <w:u w:val="single"/>
        </w:rPr>
        <w:tab/>
      </w:r>
    </w:p>
    <w:p w:rsidR="002E5B60" w:rsidRPr="00D711B4" w:rsidRDefault="002E5B60" w:rsidP="002E5B60">
      <w:pPr>
        <w:tabs>
          <w:tab w:val="left" w:pos="1350"/>
          <w:tab w:val="left" w:pos="2430"/>
          <w:tab w:val="left" w:pos="5760"/>
          <w:tab w:val="left" w:pos="7920"/>
        </w:tabs>
        <w:rPr>
          <w:color w:val="000000" w:themeColor="text1"/>
        </w:rPr>
      </w:pPr>
      <w:r w:rsidRPr="00D711B4">
        <w:rPr>
          <w:color w:val="000000" w:themeColor="text1"/>
        </w:rPr>
        <w:t>AA – anhydrous ammonia</w:t>
      </w:r>
      <w:r w:rsidR="00675539" w:rsidRPr="00D711B4">
        <w:rPr>
          <w:color w:val="000000" w:themeColor="text1"/>
        </w:rPr>
        <w:t>, AN – ammonium nitrate</w:t>
      </w:r>
      <w:r w:rsidRPr="00D711B4">
        <w:rPr>
          <w:color w:val="000000" w:themeColor="text1"/>
        </w:rPr>
        <w:br/>
        <w:t>*1984-1992, N as urea</w:t>
      </w:r>
      <w:r w:rsidR="009D6DB3" w:rsidRPr="00D711B4">
        <w:rPr>
          <w:color w:val="000000" w:themeColor="text1"/>
        </w:rPr>
        <w:t>, ** source switched to urea in 1995</w:t>
      </w:r>
      <w:r w:rsidR="00365971" w:rsidRPr="00D711B4">
        <w:rPr>
          <w:color w:val="000000" w:themeColor="text1"/>
        </w:rPr>
        <w:br/>
        <w:t>LTN – long term nitrogen</w:t>
      </w:r>
      <w:r w:rsidR="00232DCC" w:rsidRPr="00D711B4">
        <w:rPr>
          <w:color w:val="000000" w:themeColor="text1"/>
        </w:rPr>
        <w:br/>
      </w:r>
      <w:r w:rsidR="004D4289" w:rsidRPr="00D711B4">
        <w:rPr>
          <w:rFonts w:ascii="Times New Roman" w:hAnsi="Times New Roman" w:cs="Times New Roman"/>
          <w:color w:val="000000" w:themeColor="text1"/>
        </w:rPr>
        <w:t>± N rates</w:t>
      </w:r>
      <w:r w:rsidR="00232DCC" w:rsidRPr="00D711B4">
        <w:rPr>
          <w:rFonts w:ascii="Times New Roman" w:hAnsi="Times New Roman" w:cs="Times New Roman"/>
          <w:color w:val="000000" w:themeColor="text1"/>
        </w:rPr>
        <w:t xml:space="preserve"> ranged between 56 and 168 (Mid rate) and 112 and 280 (High rate) from 1958 to 2007.</w:t>
      </w:r>
    </w:p>
    <w:p w:rsidR="0002169A" w:rsidRPr="00D711B4" w:rsidRDefault="000A6402" w:rsidP="0091163A">
      <w:pPr>
        <w:tabs>
          <w:tab w:val="left" w:pos="1350"/>
          <w:tab w:val="left" w:pos="2430"/>
          <w:tab w:val="left" w:pos="6390"/>
          <w:tab w:val="left" w:pos="7920"/>
        </w:tabs>
        <w:rPr>
          <w:color w:val="000000" w:themeColor="text1"/>
        </w:rPr>
      </w:pPr>
      <w:r w:rsidRPr="00D711B4">
        <w:rPr>
          <w:color w:val="000000" w:themeColor="text1"/>
        </w:rPr>
        <w:lastRenderedPageBreak/>
        <w:t>All experiments included a 0-N check</w:t>
      </w:r>
      <w:r w:rsidR="0091163A" w:rsidRPr="00D711B4">
        <w:rPr>
          <w:color w:val="000000" w:themeColor="text1"/>
        </w:rPr>
        <w:br/>
      </w:r>
      <w:r w:rsidR="0002169A" w:rsidRPr="00D711B4">
        <w:rPr>
          <w:color w:val="000000" w:themeColor="text1"/>
        </w:rPr>
        <w:br w:type="page"/>
      </w:r>
    </w:p>
    <w:p w:rsidR="00076106" w:rsidRPr="00D711B4" w:rsidRDefault="00076106">
      <w:pPr>
        <w:rPr>
          <w:color w:val="000000" w:themeColor="text1"/>
        </w:rPr>
      </w:pPr>
    </w:p>
    <w:p w:rsidR="00076106" w:rsidRPr="00D711B4" w:rsidRDefault="00076106" w:rsidP="00076106">
      <w:pPr>
        <w:rPr>
          <w:b/>
          <w:color w:val="000000" w:themeColor="text1"/>
        </w:rPr>
      </w:pPr>
      <w:proofErr w:type="gramStart"/>
      <w:r w:rsidRPr="00D711B4">
        <w:rPr>
          <w:b/>
          <w:color w:val="000000" w:themeColor="text1"/>
        </w:rPr>
        <w:t xml:space="preserve">Table </w:t>
      </w:r>
      <w:r w:rsidR="00364AF1" w:rsidRPr="00D711B4">
        <w:rPr>
          <w:b/>
          <w:color w:val="000000" w:themeColor="text1"/>
        </w:rPr>
        <w:t>3</w:t>
      </w:r>
      <w:r w:rsidRPr="00D711B4">
        <w:rPr>
          <w:b/>
          <w:color w:val="000000" w:themeColor="text1"/>
        </w:rPr>
        <w:t>.</w:t>
      </w:r>
      <w:proofErr w:type="gramEnd"/>
      <w:r w:rsidRPr="00D711B4">
        <w:rPr>
          <w:b/>
          <w:color w:val="000000" w:themeColor="text1"/>
        </w:rPr>
        <w:t xml:space="preserve">  </w:t>
      </w:r>
      <w:r w:rsidR="0073475E" w:rsidRPr="00D711B4">
        <w:rPr>
          <w:b/>
          <w:color w:val="000000" w:themeColor="text1"/>
        </w:rPr>
        <w:t>Linear r</w:t>
      </w:r>
      <w:r w:rsidRPr="00D711B4">
        <w:rPr>
          <w:b/>
          <w:color w:val="000000" w:themeColor="text1"/>
        </w:rPr>
        <w:t xml:space="preserve">egression </w:t>
      </w:r>
      <w:r w:rsidR="0073475E" w:rsidRPr="00D711B4">
        <w:rPr>
          <w:b/>
          <w:color w:val="000000" w:themeColor="text1"/>
        </w:rPr>
        <w:t>results including</w:t>
      </w:r>
      <w:r w:rsidRPr="00D711B4">
        <w:rPr>
          <w:b/>
          <w:color w:val="000000" w:themeColor="text1"/>
        </w:rPr>
        <w:t xml:space="preserve">  </w:t>
      </w:r>
      <w:r w:rsidR="00A61665" w:rsidRPr="00D711B4">
        <w:rPr>
          <w:b/>
          <w:color w:val="000000" w:themeColor="text1"/>
        </w:rPr>
        <w:t>r</w:t>
      </w:r>
      <w:r w:rsidRPr="00D711B4">
        <w:rPr>
          <w:b/>
          <w:color w:val="000000" w:themeColor="text1"/>
        </w:rPr>
        <w:t xml:space="preserve">2, slope and slope significance for the relationships between </w:t>
      </w:r>
      <w:r w:rsidR="00436EDC" w:rsidRPr="00D711B4">
        <w:rPr>
          <w:b/>
          <w:color w:val="000000" w:themeColor="text1"/>
        </w:rPr>
        <w:t>response index (</w:t>
      </w:r>
      <w:r w:rsidRPr="00D711B4">
        <w:rPr>
          <w:b/>
          <w:color w:val="000000" w:themeColor="text1"/>
        </w:rPr>
        <w:t>RI</w:t>
      </w:r>
      <w:r w:rsidR="00436EDC" w:rsidRPr="00D711B4">
        <w:rPr>
          <w:b/>
          <w:color w:val="000000" w:themeColor="text1"/>
        </w:rPr>
        <w:t xml:space="preserve">, </w:t>
      </w:r>
      <w:r w:rsidR="008267A5" w:rsidRPr="00D711B4">
        <w:rPr>
          <w:b/>
          <w:color w:val="000000" w:themeColor="text1"/>
        </w:rPr>
        <w:t>determined 2 different ways)</w:t>
      </w:r>
      <w:r w:rsidR="008D5E76" w:rsidRPr="00D711B4">
        <w:rPr>
          <w:b/>
          <w:color w:val="000000" w:themeColor="text1"/>
        </w:rPr>
        <w:t>,</w:t>
      </w:r>
      <w:r w:rsidRPr="00D711B4">
        <w:rPr>
          <w:b/>
          <w:color w:val="000000" w:themeColor="text1"/>
        </w:rPr>
        <w:t xml:space="preserve"> grain yield, </w:t>
      </w:r>
      <w:r w:rsidR="008D5E76" w:rsidRPr="00D711B4">
        <w:rPr>
          <w:b/>
          <w:color w:val="000000" w:themeColor="text1"/>
        </w:rPr>
        <w:t xml:space="preserve">and </w:t>
      </w:r>
      <w:r w:rsidRPr="00D711B4">
        <w:rPr>
          <w:b/>
          <w:color w:val="000000" w:themeColor="text1"/>
        </w:rPr>
        <w:t xml:space="preserve">year, for </w:t>
      </w:r>
      <w:r w:rsidR="0073475E" w:rsidRPr="00D711B4">
        <w:rPr>
          <w:b/>
          <w:color w:val="000000" w:themeColor="text1"/>
        </w:rPr>
        <w:t xml:space="preserve">Magruder, </w:t>
      </w:r>
      <w:r w:rsidRPr="00D711B4">
        <w:rPr>
          <w:b/>
          <w:color w:val="000000" w:themeColor="text1"/>
        </w:rPr>
        <w:t xml:space="preserve">Experiment 406, Experiment 407, </w:t>
      </w:r>
      <w:r w:rsidR="00A61665" w:rsidRPr="00D711B4">
        <w:rPr>
          <w:b/>
          <w:color w:val="000000" w:themeColor="text1"/>
        </w:rPr>
        <w:t>Arlington WI, and Shelton, NE.</w:t>
      </w:r>
      <w:r w:rsidR="004D0592" w:rsidRPr="00D711B4">
        <w:rPr>
          <w:b/>
          <w:color w:val="000000" w:themeColor="text1"/>
        </w:rPr>
        <w:t xml:space="preserve"> </w:t>
      </w:r>
    </w:p>
    <w:p w:rsidR="00076106" w:rsidRPr="00D711B4" w:rsidRDefault="00076106" w:rsidP="0007123E">
      <w:pPr>
        <w:tabs>
          <w:tab w:val="left" w:pos="2430"/>
          <w:tab w:val="left" w:pos="3690"/>
          <w:tab w:val="left" w:pos="5040"/>
          <w:tab w:val="left" w:pos="6120"/>
          <w:tab w:val="left" w:pos="8460"/>
        </w:tabs>
        <w:rPr>
          <w:rFonts w:ascii="Arial" w:hAnsi="Arial" w:cs="Arial"/>
          <w:color w:val="000000" w:themeColor="text1"/>
          <w:sz w:val="20"/>
          <w:szCs w:val="20"/>
          <w:vertAlign w:val="superscript"/>
        </w:rPr>
      </w:pPr>
      <w:r w:rsidRPr="00D711B4">
        <w:rPr>
          <w:rFonts w:ascii="Arial" w:hAnsi="Arial" w:cs="Arial"/>
          <w:color w:val="000000" w:themeColor="text1"/>
          <w:sz w:val="20"/>
          <w:szCs w:val="20"/>
        </w:rPr>
        <w:t>Experiment</w:t>
      </w:r>
      <w:r w:rsidRPr="00D711B4">
        <w:rPr>
          <w:rFonts w:ascii="Arial" w:hAnsi="Arial" w:cs="Arial"/>
          <w:color w:val="000000" w:themeColor="text1"/>
          <w:sz w:val="20"/>
          <w:szCs w:val="20"/>
        </w:rPr>
        <w:tab/>
        <w:t>Variables</w:t>
      </w:r>
      <w:r w:rsidRPr="00D711B4">
        <w:rPr>
          <w:rFonts w:ascii="Arial" w:hAnsi="Arial" w:cs="Arial"/>
          <w:color w:val="000000" w:themeColor="text1"/>
          <w:sz w:val="20"/>
          <w:szCs w:val="20"/>
        </w:rPr>
        <w:tab/>
      </w:r>
      <w:r w:rsidR="00A61665" w:rsidRPr="00D711B4">
        <w:rPr>
          <w:rFonts w:ascii="Arial" w:hAnsi="Arial" w:cs="Arial"/>
          <w:color w:val="000000" w:themeColor="text1"/>
          <w:sz w:val="20"/>
          <w:szCs w:val="20"/>
        </w:rPr>
        <w:tab/>
      </w:r>
      <w:r w:rsidRPr="00D711B4">
        <w:rPr>
          <w:rFonts w:ascii="Arial" w:hAnsi="Arial" w:cs="Arial"/>
          <w:color w:val="000000" w:themeColor="text1"/>
          <w:sz w:val="20"/>
          <w:szCs w:val="20"/>
        </w:rPr>
        <w:t>Slope</w:t>
      </w:r>
      <w:r w:rsidRPr="00D711B4">
        <w:rPr>
          <w:rFonts w:ascii="Arial" w:hAnsi="Arial" w:cs="Arial"/>
          <w:color w:val="000000" w:themeColor="text1"/>
          <w:sz w:val="20"/>
          <w:szCs w:val="20"/>
        </w:rPr>
        <w:tab/>
        <w:t>Slope significance</w:t>
      </w:r>
      <w:r w:rsidRPr="00D711B4">
        <w:rPr>
          <w:rFonts w:ascii="Arial" w:hAnsi="Arial" w:cs="Arial"/>
          <w:color w:val="000000" w:themeColor="text1"/>
          <w:sz w:val="20"/>
          <w:szCs w:val="20"/>
        </w:rPr>
        <w:tab/>
        <w:t>Model r</w:t>
      </w:r>
      <w:r w:rsidRPr="00D711B4">
        <w:rPr>
          <w:rFonts w:ascii="Arial" w:hAnsi="Arial" w:cs="Arial"/>
          <w:color w:val="000000" w:themeColor="text1"/>
          <w:sz w:val="20"/>
          <w:szCs w:val="20"/>
          <w:vertAlign w:val="superscript"/>
        </w:rPr>
        <w:t>2</w:t>
      </w:r>
    </w:p>
    <w:p w:rsidR="00A61665" w:rsidRPr="00D711B4" w:rsidRDefault="00A61665" w:rsidP="0007123E">
      <w:pPr>
        <w:tabs>
          <w:tab w:val="left" w:pos="2430"/>
          <w:tab w:val="left" w:pos="3690"/>
          <w:tab w:val="left" w:pos="5040"/>
          <w:tab w:val="left" w:pos="6120"/>
          <w:tab w:val="left" w:pos="8460"/>
        </w:tabs>
        <w:rPr>
          <w:rFonts w:ascii="Arial" w:hAnsi="Arial" w:cs="Arial"/>
          <w:color w:val="000000" w:themeColor="text1"/>
          <w:sz w:val="20"/>
          <w:szCs w:val="20"/>
          <w:u w:val="single"/>
        </w:rPr>
      </w:pPr>
      <w:r w:rsidRPr="00D711B4">
        <w:rPr>
          <w:rFonts w:ascii="Arial" w:hAnsi="Arial" w:cs="Arial"/>
          <w:color w:val="000000" w:themeColor="text1"/>
          <w:sz w:val="20"/>
          <w:szCs w:val="20"/>
          <w:u w:val="single"/>
          <w:vertAlign w:val="superscript"/>
        </w:rPr>
        <w:tab/>
      </w:r>
      <w:r w:rsidRPr="00D711B4">
        <w:rPr>
          <w:rFonts w:ascii="Arial" w:hAnsi="Arial" w:cs="Arial"/>
          <w:color w:val="000000" w:themeColor="text1"/>
          <w:sz w:val="20"/>
          <w:szCs w:val="20"/>
          <w:u w:val="single"/>
        </w:rPr>
        <w:t>Independent</w:t>
      </w:r>
      <w:r w:rsidRPr="00D711B4">
        <w:rPr>
          <w:rFonts w:ascii="Arial" w:hAnsi="Arial" w:cs="Arial"/>
          <w:color w:val="000000" w:themeColor="text1"/>
          <w:sz w:val="20"/>
          <w:szCs w:val="20"/>
          <w:u w:val="single"/>
        </w:rPr>
        <w:tab/>
        <w:t>Dependent</w:t>
      </w:r>
      <w:r w:rsidR="0007123E" w:rsidRPr="00D711B4">
        <w:rPr>
          <w:rFonts w:ascii="Arial" w:hAnsi="Arial" w:cs="Arial"/>
          <w:color w:val="000000" w:themeColor="text1"/>
          <w:sz w:val="20"/>
          <w:szCs w:val="20"/>
          <w:u w:val="single"/>
        </w:rPr>
        <w:tab/>
      </w:r>
      <w:r w:rsidR="0007123E" w:rsidRPr="00D711B4">
        <w:rPr>
          <w:rFonts w:ascii="Arial" w:hAnsi="Arial" w:cs="Arial"/>
          <w:color w:val="000000" w:themeColor="text1"/>
          <w:sz w:val="20"/>
          <w:szCs w:val="20"/>
          <w:u w:val="single"/>
        </w:rPr>
        <w:tab/>
      </w:r>
      <w:proofErr w:type="spellStart"/>
      <w:r w:rsidR="0007123E" w:rsidRPr="00D711B4">
        <w:rPr>
          <w:rFonts w:ascii="Arial" w:hAnsi="Arial" w:cs="Arial"/>
          <w:color w:val="000000" w:themeColor="text1"/>
          <w:sz w:val="20"/>
          <w:szCs w:val="20"/>
          <w:u w:val="single"/>
        </w:rPr>
        <w:t>pr</w:t>
      </w:r>
      <w:proofErr w:type="spellEnd"/>
      <w:r w:rsidR="0007123E" w:rsidRPr="00D711B4">
        <w:rPr>
          <w:rFonts w:ascii="Arial" w:hAnsi="Arial" w:cs="Arial"/>
          <w:color w:val="000000" w:themeColor="text1"/>
          <w:sz w:val="20"/>
          <w:szCs w:val="20"/>
          <w:u w:val="single"/>
        </w:rPr>
        <w:t xml:space="preserve"> &gt; |t|</w:t>
      </w:r>
      <w:r w:rsidR="0073475E" w:rsidRPr="00D711B4">
        <w:rPr>
          <w:rFonts w:ascii="Arial" w:hAnsi="Arial" w:cs="Arial"/>
          <w:color w:val="000000" w:themeColor="text1"/>
          <w:sz w:val="20"/>
          <w:szCs w:val="20"/>
          <w:u w:val="single"/>
        </w:rPr>
        <w:tab/>
      </w:r>
      <w:r w:rsidR="0073475E" w:rsidRPr="00D711B4">
        <w:rPr>
          <w:rFonts w:ascii="Arial" w:hAnsi="Arial" w:cs="Arial"/>
          <w:color w:val="000000" w:themeColor="text1"/>
          <w:sz w:val="20"/>
          <w:szCs w:val="20"/>
          <w:u w:val="single"/>
        </w:rPr>
        <w:tab/>
      </w:r>
    </w:p>
    <w:p w:rsidR="008267A5" w:rsidRPr="00D711B4" w:rsidRDefault="0004095A" w:rsidP="0007123E">
      <w:pPr>
        <w:tabs>
          <w:tab w:val="left" w:pos="2430"/>
          <w:tab w:val="left" w:pos="3690"/>
          <w:tab w:val="left" w:pos="5040"/>
          <w:tab w:val="left" w:pos="6120"/>
          <w:tab w:val="left" w:pos="8460"/>
        </w:tabs>
        <w:rPr>
          <w:rFonts w:ascii="Arial" w:hAnsi="Arial" w:cs="Arial"/>
          <w:color w:val="000000" w:themeColor="text1"/>
          <w:sz w:val="20"/>
          <w:szCs w:val="20"/>
        </w:rPr>
      </w:pPr>
      <w:r w:rsidRPr="00D711B4">
        <w:rPr>
          <w:rFonts w:ascii="Arial" w:hAnsi="Arial" w:cs="Arial"/>
          <w:color w:val="000000" w:themeColor="text1"/>
          <w:sz w:val="20"/>
          <w:szCs w:val="20"/>
        </w:rPr>
        <w:t>Magruder</w:t>
      </w:r>
      <w:r w:rsidR="00E656FA" w:rsidRPr="00D711B4">
        <w:rPr>
          <w:rFonts w:ascii="Arial" w:hAnsi="Arial" w:cs="Arial"/>
          <w:color w:val="000000" w:themeColor="text1"/>
          <w:sz w:val="20"/>
          <w:szCs w:val="20"/>
        </w:rPr>
        <w:tab/>
        <w:t>RI</w:t>
      </w:r>
      <w:r w:rsidR="000F0883" w:rsidRPr="00D711B4">
        <w:rPr>
          <w:rFonts w:ascii="Arial" w:hAnsi="Arial" w:cs="Arial"/>
          <w:color w:val="000000" w:themeColor="text1"/>
          <w:sz w:val="20"/>
          <w:szCs w:val="20"/>
        </w:rPr>
        <w:t xml:space="preserve"> 0-N</w:t>
      </w:r>
      <w:r w:rsidR="00E656FA" w:rsidRPr="00D711B4">
        <w:rPr>
          <w:rFonts w:ascii="Arial" w:hAnsi="Arial" w:cs="Arial"/>
          <w:color w:val="000000" w:themeColor="text1"/>
          <w:sz w:val="20"/>
          <w:szCs w:val="20"/>
        </w:rPr>
        <w:tab/>
        <w:t>Grain yield</w:t>
      </w:r>
      <w:r w:rsidR="00E656FA" w:rsidRPr="00D711B4">
        <w:rPr>
          <w:rFonts w:ascii="Arial" w:hAnsi="Arial" w:cs="Arial"/>
          <w:color w:val="000000" w:themeColor="text1"/>
          <w:sz w:val="20"/>
          <w:szCs w:val="20"/>
        </w:rPr>
        <w:tab/>
        <w:t>0.23</w:t>
      </w:r>
      <w:r w:rsidR="00E656FA" w:rsidRPr="00D711B4">
        <w:rPr>
          <w:rFonts w:ascii="Arial" w:hAnsi="Arial" w:cs="Arial"/>
          <w:color w:val="000000" w:themeColor="text1"/>
          <w:sz w:val="20"/>
          <w:szCs w:val="20"/>
        </w:rPr>
        <w:tab/>
        <w:t>0.16</w:t>
      </w:r>
      <w:r w:rsidR="00E656FA" w:rsidRPr="00D711B4">
        <w:rPr>
          <w:rFonts w:ascii="Arial" w:hAnsi="Arial" w:cs="Arial"/>
          <w:color w:val="000000" w:themeColor="text1"/>
          <w:sz w:val="20"/>
          <w:szCs w:val="20"/>
        </w:rPr>
        <w:tab/>
        <w:t>0.04</w:t>
      </w:r>
      <w:r w:rsidRPr="00D711B4">
        <w:rPr>
          <w:rFonts w:ascii="Arial" w:hAnsi="Arial" w:cs="Arial"/>
          <w:color w:val="000000" w:themeColor="text1"/>
          <w:sz w:val="20"/>
          <w:szCs w:val="20"/>
        </w:rPr>
        <w:br/>
      </w:r>
      <w:r w:rsidR="00A61665" w:rsidRPr="00D711B4">
        <w:rPr>
          <w:rFonts w:ascii="Arial" w:hAnsi="Arial" w:cs="Arial"/>
          <w:color w:val="000000" w:themeColor="text1"/>
          <w:sz w:val="20"/>
          <w:szCs w:val="20"/>
        </w:rPr>
        <w:t>Exp. 406</w:t>
      </w:r>
      <w:r w:rsidR="00A61665" w:rsidRPr="00D711B4">
        <w:rPr>
          <w:rFonts w:ascii="Arial" w:hAnsi="Arial" w:cs="Arial"/>
          <w:color w:val="000000" w:themeColor="text1"/>
          <w:sz w:val="20"/>
          <w:szCs w:val="20"/>
        </w:rPr>
        <w:tab/>
      </w:r>
      <w:r w:rsidR="004933AE" w:rsidRPr="00D711B4">
        <w:rPr>
          <w:rFonts w:ascii="Arial" w:hAnsi="Arial" w:cs="Arial"/>
          <w:color w:val="000000" w:themeColor="text1"/>
          <w:sz w:val="20"/>
          <w:szCs w:val="20"/>
        </w:rPr>
        <w:t>RI</w:t>
      </w:r>
      <w:r w:rsidR="000F0883" w:rsidRPr="00D711B4">
        <w:rPr>
          <w:rFonts w:ascii="Arial" w:hAnsi="Arial" w:cs="Arial"/>
          <w:color w:val="000000" w:themeColor="text1"/>
          <w:sz w:val="20"/>
          <w:szCs w:val="20"/>
        </w:rPr>
        <w:t xml:space="preserve"> 0-N</w:t>
      </w:r>
      <w:r w:rsidR="004933AE" w:rsidRPr="00D711B4">
        <w:rPr>
          <w:rFonts w:ascii="Arial" w:hAnsi="Arial" w:cs="Arial"/>
          <w:color w:val="000000" w:themeColor="text1"/>
          <w:sz w:val="20"/>
          <w:szCs w:val="20"/>
        </w:rPr>
        <w:tab/>
        <w:t>Grain yield</w:t>
      </w:r>
      <w:r w:rsidR="006474D8" w:rsidRPr="00D711B4">
        <w:rPr>
          <w:rFonts w:ascii="Arial" w:hAnsi="Arial" w:cs="Arial"/>
          <w:color w:val="000000" w:themeColor="text1"/>
          <w:sz w:val="20"/>
          <w:szCs w:val="20"/>
        </w:rPr>
        <w:tab/>
        <w:t>0.79</w:t>
      </w:r>
      <w:r w:rsidR="004933AE" w:rsidRPr="00D711B4">
        <w:rPr>
          <w:rFonts w:ascii="Arial" w:hAnsi="Arial" w:cs="Arial"/>
          <w:color w:val="000000" w:themeColor="text1"/>
          <w:sz w:val="20"/>
          <w:szCs w:val="20"/>
        </w:rPr>
        <w:tab/>
      </w:r>
      <w:r w:rsidR="006474D8" w:rsidRPr="00D711B4">
        <w:rPr>
          <w:rFonts w:ascii="Arial" w:hAnsi="Arial" w:cs="Arial"/>
          <w:color w:val="000000" w:themeColor="text1"/>
          <w:sz w:val="20"/>
          <w:szCs w:val="20"/>
        </w:rPr>
        <w:t>0.09</w:t>
      </w:r>
      <w:r w:rsidR="006474D8" w:rsidRPr="00D711B4">
        <w:rPr>
          <w:rFonts w:ascii="Arial" w:hAnsi="Arial" w:cs="Arial"/>
          <w:color w:val="000000" w:themeColor="text1"/>
          <w:sz w:val="20"/>
          <w:szCs w:val="20"/>
        </w:rPr>
        <w:tab/>
        <w:t>0.08</w:t>
      </w:r>
      <w:r w:rsidR="00A61665" w:rsidRPr="00D711B4">
        <w:rPr>
          <w:rFonts w:ascii="Arial" w:hAnsi="Arial" w:cs="Arial"/>
          <w:color w:val="000000" w:themeColor="text1"/>
          <w:sz w:val="20"/>
          <w:szCs w:val="20"/>
        </w:rPr>
        <w:br/>
        <w:t>Exp. 407</w:t>
      </w:r>
      <w:r w:rsidR="00A61665" w:rsidRPr="00D711B4">
        <w:rPr>
          <w:rFonts w:ascii="Arial" w:hAnsi="Arial" w:cs="Arial"/>
          <w:color w:val="000000" w:themeColor="text1"/>
          <w:sz w:val="20"/>
          <w:szCs w:val="20"/>
        </w:rPr>
        <w:tab/>
      </w:r>
      <w:r w:rsidR="004933AE" w:rsidRPr="00D711B4">
        <w:rPr>
          <w:rFonts w:ascii="Arial" w:hAnsi="Arial" w:cs="Arial"/>
          <w:color w:val="000000" w:themeColor="text1"/>
          <w:sz w:val="20"/>
          <w:szCs w:val="20"/>
        </w:rPr>
        <w:t>RI</w:t>
      </w:r>
      <w:r w:rsidR="000F0883" w:rsidRPr="00D711B4">
        <w:rPr>
          <w:rFonts w:ascii="Arial" w:hAnsi="Arial" w:cs="Arial"/>
          <w:color w:val="000000" w:themeColor="text1"/>
          <w:sz w:val="20"/>
          <w:szCs w:val="20"/>
        </w:rPr>
        <w:t xml:space="preserve"> 0-N</w:t>
      </w:r>
      <w:r w:rsidR="004933AE" w:rsidRPr="00D711B4">
        <w:rPr>
          <w:rFonts w:ascii="Arial" w:hAnsi="Arial" w:cs="Arial"/>
          <w:color w:val="000000" w:themeColor="text1"/>
          <w:sz w:val="20"/>
          <w:szCs w:val="20"/>
        </w:rPr>
        <w:tab/>
        <w:t>Grain yield</w:t>
      </w:r>
      <w:r w:rsidR="006474D8" w:rsidRPr="00D711B4">
        <w:rPr>
          <w:rFonts w:ascii="Arial" w:hAnsi="Arial" w:cs="Arial"/>
          <w:color w:val="000000" w:themeColor="text1"/>
          <w:sz w:val="20"/>
          <w:szCs w:val="20"/>
        </w:rPr>
        <w:tab/>
        <w:t>0.59</w:t>
      </w:r>
      <w:r w:rsidR="006474D8" w:rsidRPr="00D711B4">
        <w:rPr>
          <w:rFonts w:ascii="Arial" w:hAnsi="Arial" w:cs="Arial"/>
          <w:color w:val="000000" w:themeColor="text1"/>
          <w:sz w:val="20"/>
          <w:szCs w:val="20"/>
        </w:rPr>
        <w:tab/>
        <w:t>0.06</w:t>
      </w:r>
      <w:r w:rsidR="006474D8" w:rsidRPr="00D711B4">
        <w:rPr>
          <w:rFonts w:ascii="Arial" w:hAnsi="Arial" w:cs="Arial"/>
          <w:color w:val="000000" w:themeColor="text1"/>
          <w:sz w:val="20"/>
          <w:szCs w:val="20"/>
        </w:rPr>
        <w:tab/>
        <w:t>0.09</w:t>
      </w:r>
      <w:r w:rsidR="00A61665" w:rsidRPr="00D711B4">
        <w:rPr>
          <w:rFonts w:ascii="Arial" w:hAnsi="Arial" w:cs="Arial"/>
          <w:color w:val="000000" w:themeColor="text1"/>
          <w:sz w:val="20"/>
          <w:szCs w:val="20"/>
        </w:rPr>
        <w:br/>
        <w:t>Arlington WI (1958-1983)</w:t>
      </w:r>
      <w:r w:rsidR="00A61665" w:rsidRPr="00D711B4">
        <w:rPr>
          <w:rFonts w:ascii="Arial" w:hAnsi="Arial" w:cs="Arial"/>
          <w:color w:val="000000" w:themeColor="text1"/>
          <w:sz w:val="20"/>
          <w:szCs w:val="20"/>
        </w:rPr>
        <w:tab/>
      </w:r>
      <w:r w:rsidR="004933AE" w:rsidRPr="00D711B4">
        <w:rPr>
          <w:rFonts w:ascii="Arial" w:hAnsi="Arial" w:cs="Arial"/>
          <w:color w:val="000000" w:themeColor="text1"/>
          <w:sz w:val="20"/>
          <w:szCs w:val="20"/>
        </w:rPr>
        <w:t>RI</w:t>
      </w:r>
      <w:r w:rsidR="000F0883" w:rsidRPr="00D711B4">
        <w:rPr>
          <w:rFonts w:ascii="Arial" w:hAnsi="Arial" w:cs="Arial"/>
          <w:color w:val="000000" w:themeColor="text1"/>
          <w:sz w:val="20"/>
          <w:szCs w:val="20"/>
        </w:rPr>
        <w:t xml:space="preserve"> 0-N</w:t>
      </w:r>
      <w:r w:rsidR="004933AE" w:rsidRPr="00D711B4">
        <w:rPr>
          <w:rFonts w:ascii="Arial" w:hAnsi="Arial" w:cs="Arial"/>
          <w:color w:val="000000" w:themeColor="text1"/>
          <w:sz w:val="20"/>
          <w:szCs w:val="20"/>
        </w:rPr>
        <w:tab/>
        <w:t>Grain yield</w:t>
      </w:r>
      <w:r w:rsidR="006474D8" w:rsidRPr="00D711B4">
        <w:rPr>
          <w:rFonts w:ascii="Arial" w:hAnsi="Arial" w:cs="Arial"/>
          <w:color w:val="000000" w:themeColor="text1"/>
          <w:sz w:val="20"/>
          <w:szCs w:val="20"/>
        </w:rPr>
        <w:tab/>
        <w:t>0.12</w:t>
      </w:r>
      <w:r w:rsidR="006474D8" w:rsidRPr="00D711B4">
        <w:rPr>
          <w:rFonts w:ascii="Arial" w:hAnsi="Arial" w:cs="Arial"/>
          <w:color w:val="000000" w:themeColor="text1"/>
          <w:sz w:val="20"/>
          <w:szCs w:val="20"/>
        </w:rPr>
        <w:tab/>
        <w:t>0.78</w:t>
      </w:r>
      <w:r w:rsidR="006474D8" w:rsidRPr="00D711B4">
        <w:rPr>
          <w:rFonts w:ascii="Arial" w:hAnsi="Arial" w:cs="Arial"/>
          <w:color w:val="000000" w:themeColor="text1"/>
          <w:sz w:val="20"/>
          <w:szCs w:val="20"/>
        </w:rPr>
        <w:tab/>
        <w:t>0.01</w:t>
      </w:r>
      <w:r w:rsidR="00A61665" w:rsidRPr="00D711B4">
        <w:rPr>
          <w:rFonts w:ascii="Arial" w:hAnsi="Arial" w:cs="Arial"/>
          <w:color w:val="000000" w:themeColor="text1"/>
          <w:sz w:val="20"/>
          <w:szCs w:val="20"/>
        </w:rPr>
        <w:br/>
        <w:t>Arlington WI (1984-2007)</w:t>
      </w:r>
      <w:r w:rsidR="00A61665" w:rsidRPr="00D711B4">
        <w:rPr>
          <w:rFonts w:ascii="Arial" w:hAnsi="Arial" w:cs="Arial"/>
          <w:color w:val="000000" w:themeColor="text1"/>
          <w:sz w:val="20"/>
          <w:szCs w:val="20"/>
        </w:rPr>
        <w:tab/>
      </w:r>
      <w:r w:rsidR="004933AE" w:rsidRPr="00D711B4">
        <w:rPr>
          <w:rFonts w:ascii="Arial" w:hAnsi="Arial" w:cs="Arial"/>
          <w:color w:val="000000" w:themeColor="text1"/>
          <w:sz w:val="20"/>
          <w:szCs w:val="20"/>
        </w:rPr>
        <w:t>RI</w:t>
      </w:r>
      <w:r w:rsidR="000F0883" w:rsidRPr="00D711B4">
        <w:rPr>
          <w:rFonts w:ascii="Arial" w:hAnsi="Arial" w:cs="Arial"/>
          <w:color w:val="000000" w:themeColor="text1"/>
          <w:sz w:val="20"/>
          <w:szCs w:val="20"/>
        </w:rPr>
        <w:t xml:space="preserve"> 0-N</w:t>
      </w:r>
      <w:r w:rsidR="004933AE" w:rsidRPr="00D711B4">
        <w:rPr>
          <w:rFonts w:ascii="Arial" w:hAnsi="Arial" w:cs="Arial"/>
          <w:color w:val="000000" w:themeColor="text1"/>
          <w:sz w:val="20"/>
          <w:szCs w:val="20"/>
        </w:rPr>
        <w:tab/>
        <w:t>Grain yield</w:t>
      </w:r>
      <w:r w:rsidR="006474D8" w:rsidRPr="00D711B4">
        <w:rPr>
          <w:rFonts w:ascii="Arial" w:hAnsi="Arial" w:cs="Arial"/>
          <w:color w:val="000000" w:themeColor="text1"/>
          <w:sz w:val="20"/>
          <w:szCs w:val="20"/>
        </w:rPr>
        <w:tab/>
        <w:t>0.56</w:t>
      </w:r>
      <w:r w:rsidR="006474D8" w:rsidRPr="00D711B4">
        <w:rPr>
          <w:rFonts w:ascii="Arial" w:hAnsi="Arial" w:cs="Arial"/>
          <w:color w:val="000000" w:themeColor="text1"/>
          <w:sz w:val="20"/>
          <w:szCs w:val="20"/>
        </w:rPr>
        <w:tab/>
        <w:t>0.14</w:t>
      </w:r>
      <w:r w:rsidR="006474D8" w:rsidRPr="00D711B4">
        <w:rPr>
          <w:rFonts w:ascii="Arial" w:hAnsi="Arial" w:cs="Arial"/>
          <w:color w:val="000000" w:themeColor="text1"/>
          <w:sz w:val="20"/>
          <w:szCs w:val="20"/>
        </w:rPr>
        <w:tab/>
        <w:t>0.09</w:t>
      </w:r>
      <w:r w:rsidR="00A61665" w:rsidRPr="00D711B4">
        <w:rPr>
          <w:rFonts w:ascii="Arial" w:hAnsi="Arial" w:cs="Arial"/>
          <w:color w:val="000000" w:themeColor="text1"/>
          <w:sz w:val="20"/>
          <w:szCs w:val="20"/>
        </w:rPr>
        <w:br/>
        <w:t>Shelton, NE</w:t>
      </w:r>
      <w:r w:rsidR="00A61665" w:rsidRPr="00D711B4">
        <w:rPr>
          <w:rFonts w:ascii="Arial" w:hAnsi="Arial" w:cs="Arial"/>
          <w:color w:val="000000" w:themeColor="text1"/>
          <w:sz w:val="20"/>
          <w:szCs w:val="20"/>
        </w:rPr>
        <w:tab/>
      </w:r>
      <w:r w:rsidR="004933AE" w:rsidRPr="00D711B4">
        <w:rPr>
          <w:rFonts w:ascii="Arial" w:hAnsi="Arial" w:cs="Arial"/>
          <w:color w:val="000000" w:themeColor="text1"/>
          <w:sz w:val="20"/>
          <w:szCs w:val="20"/>
        </w:rPr>
        <w:t>RI</w:t>
      </w:r>
      <w:r w:rsidR="000F0883" w:rsidRPr="00D711B4">
        <w:rPr>
          <w:rFonts w:ascii="Arial" w:hAnsi="Arial" w:cs="Arial"/>
          <w:color w:val="000000" w:themeColor="text1"/>
          <w:sz w:val="20"/>
          <w:szCs w:val="20"/>
        </w:rPr>
        <w:t xml:space="preserve"> 0-N</w:t>
      </w:r>
      <w:r w:rsidR="004933AE" w:rsidRPr="00D711B4">
        <w:rPr>
          <w:rFonts w:ascii="Arial" w:hAnsi="Arial" w:cs="Arial"/>
          <w:color w:val="000000" w:themeColor="text1"/>
          <w:sz w:val="20"/>
          <w:szCs w:val="20"/>
        </w:rPr>
        <w:tab/>
        <w:t>Grain yield</w:t>
      </w:r>
      <w:r w:rsidR="006474D8" w:rsidRPr="00D711B4">
        <w:rPr>
          <w:rFonts w:ascii="Arial" w:hAnsi="Arial" w:cs="Arial"/>
          <w:color w:val="000000" w:themeColor="text1"/>
          <w:sz w:val="20"/>
          <w:szCs w:val="20"/>
        </w:rPr>
        <w:tab/>
        <w:t>-0.22</w:t>
      </w:r>
      <w:r w:rsidR="006474D8" w:rsidRPr="00D711B4">
        <w:rPr>
          <w:rFonts w:ascii="Arial" w:hAnsi="Arial" w:cs="Arial"/>
          <w:color w:val="000000" w:themeColor="text1"/>
          <w:sz w:val="20"/>
          <w:szCs w:val="20"/>
        </w:rPr>
        <w:tab/>
        <w:t>0.61</w:t>
      </w:r>
      <w:r w:rsidR="006474D8" w:rsidRPr="00D711B4">
        <w:rPr>
          <w:rFonts w:ascii="Arial" w:hAnsi="Arial" w:cs="Arial"/>
          <w:color w:val="000000" w:themeColor="text1"/>
          <w:sz w:val="20"/>
          <w:szCs w:val="20"/>
        </w:rPr>
        <w:tab/>
        <w:t>0.03</w:t>
      </w:r>
    </w:p>
    <w:p w:rsidR="006474D8" w:rsidRPr="00D711B4" w:rsidRDefault="008267A5" w:rsidP="0007123E">
      <w:pPr>
        <w:tabs>
          <w:tab w:val="left" w:pos="2430"/>
          <w:tab w:val="left" w:pos="3690"/>
          <w:tab w:val="left" w:pos="5040"/>
          <w:tab w:val="left" w:pos="6120"/>
          <w:tab w:val="left" w:pos="8460"/>
        </w:tabs>
        <w:rPr>
          <w:rFonts w:ascii="Arial" w:hAnsi="Arial" w:cs="Arial"/>
          <w:color w:val="000000" w:themeColor="text1"/>
          <w:sz w:val="20"/>
          <w:szCs w:val="20"/>
        </w:rPr>
      </w:pPr>
      <w:r w:rsidRPr="00D711B4">
        <w:rPr>
          <w:rFonts w:ascii="Arial" w:hAnsi="Arial" w:cs="Arial"/>
          <w:color w:val="000000" w:themeColor="text1"/>
          <w:sz w:val="20"/>
          <w:szCs w:val="20"/>
        </w:rPr>
        <w:t>Magruder</w:t>
      </w:r>
      <w:r w:rsidRPr="00D711B4">
        <w:rPr>
          <w:rFonts w:ascii="Arial" w:hAnsi="Arial" w:cs="Arial"/>
          <w:color w:val="000000" w:themeColor="text1"/>
          <w:sz w:val="20"/>
          <w:szCs w:val="20"/>
        </w:rPr>
        <w:tab/>
        <w:t xml:space="preserve">RI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Grain yield</w:t>
      </w:r>
      <w:r w:rsidRPr="00D711B4">
        <w:rPr>
          <w:rFonts w:ascii="Arial" w:hAnsi="Arial" w:cs="Arial"/>
          <w:color w:val="000000" w:themeColor="text1"/>
          <w:sz w:val="20"/>
          <w:szCs w:val="20"/>
        </w:rPr>
        <w:tab/>
      </w:r>
      <w:r w:rsidR="00FB7BA6" w:rsidRPr="00D711B4">
        <w:rPr>
          <w:rFonts w:ascii="Arial" w:hAnsi="Arial" w:cs="Arial"/>
          <w:color w:val="000000" w:themeColor="text1"/>
          <w:sz w:val="20"/>
          <w:szCs w:val="20"/>
        </w:rPr>
        <w:t>-</w:t>
      </w:r>
      <w:r w:rsidR="00FB7BA6" w:rsidRPr="00D711B4">
        <w:rPr>
          <w:rFonts w:ascii="Arial" w:hAnsi="Arial" w:cs="Arial"/>
          <w:color w:val="000000" w:themeColor="text1"/>
          <w:sz w:val="20"/>
          <w:szCs w:val="20"/>
        </w:rPr>
        <w:tab/>
        <w:t>-</w:t>
      </w:r>
      <w:r w:rsidR="00FB7BA6" w:rsidRPr="00D711B4">
        <w:rPr>
          <w:rFonts w:ascii="Arial" w:hAnsi="Arial" w:cs="Arial"/>
          <w:color w:val="000000" w:themeColor="text1"/>
          <w:sz w:val="20"/>
          <w:szCs w:val="20"/>
        </w:rPr>
        <w:tab/>
        <w:t>-</w:t>
      </w:r>
      <w:r w:rsidRPr="00D711B4">
        <w:rPr>
          <w:rFonts w:ascii="Arial" w:hAnsi="Arial" w:cs="Arial"/>
          <w:color w:val="000000" w:themeColor="text1"/>
          <w:sz w:val="20"/>
          <w:szCs w:val="20"/>
        </w:rPr>
        <w:br/>
        <w:t>Exp. 406</w:t>
      </w:r>
      <w:r w:rsidRPr="00D711B4">
        <w:rPr>
          <w:rFonts w:ascii="Arial" w:hAnsi="Arial" w:cs="Arial"/>
          <w:color w:val="000000" w:themeColor="text1"/>
          <w:sz w:val="20"/>
          <w:szCs w:val="20"/>
        </w:rPr>
        <w:tab/>
        <w:t xml:space="preserve">RI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Grain yield</w:t>
      </w:r>
      <w:r w:rsidRPr="00D711B4">
        <w:rPr>
          <w:rFonts w:ascii="Arial" w:hAnsi="Arial" w:cs="Arial"/>
          <w:color w:val="000000" w:themeColor="text1"/>
          <w:sz w:val="20"/>
          <w:szCs w:val="20"/>
        </w:rPr>
        <w:tab/>
      </w:r>
      <w:r w:rsidR="007E69FF" w:rsidRPr="00D711B4">
        <w:rPr>
          <w:rFonts w:ascii="Arial" w:hAnsi="Arial" w:cs="Arial"/>
          <w:color w:val="000000" w:themeColor="text1"/>
          <w:sz w:val="20"/>
          <w:szCs w:val="20"/>
        </w:rPr>
        <w:t>1.03</w:t>
      </w:r>
      <w:r w:rsidR="007E69FF" w:rsidRPr="00D711B4">
        <w:rPr>
          <w:rFonts w:ascii="Arial" w:hAnsi="Arial" w:cs="Arial"/>
          <w:color w:val="000000" w:themeColor="text1"/>
          <w:sz w:val="20"/>
          <w:szCs w:val="20"/>
        </w:rPr>
        <w:tab/>
        <w:t>0.37</w:t>
      </w:r>
      <w:r w:rsidR="007E69FF" w:rsidRPr="00D711B4">
        <w:rPr>
          <w:rFonts w:ascii="Arial" w:hAnsi="Arial" w:cs="Arial"/>
          <w:color w:val="000000" w:themeColor="text1"/>
          <w:sz w:val="20"/>
          <w:szCs w:val="20"/>
        </w:rPr>
        <w:tab/>
        <w:t>0.02</w:t>
      </w:r>
      <w:r w:rsidRPr="00D711B4">
        <w:rPr>
          <w:rFonts w:ascii="Arial" w:hAnsi="Arial" w:cs="Arial"/>
          <w:color w:val="000000" w:themeColor="text1"/>
          <w:sz w:val="20"/>
          <w:szCs w:val="20"/>
        </w:rPr>
        <w:br/>
        <w:t>Exp. 407</w:t>
      </w:r>
      <w:r w:rsidRPr="00D711B4">
        <w:rPr>
          <w:rFonts w:ascii="Arial" w:hAnsi="Arial" w:cs="Arial"/>
          <w:color w:val="000000" w:themeColor="text1"/>
          <w:sz w:val="20"/>
          <w:szCs w:val="20"/>
        </w:rPr>
        <w:tab/>
        <w:t xml:space="preserve">RI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Grain yield</w:t>
      </w:r>
      <w:r w:rsidRPr="00D711B4">
        <w:rPr>
          <w:rFonts w:ascii="Arial" w:hAnsi="Arial" w:cs="Arial"/>
          <w:color w:val="000000" w:themeColor="text1"/>
          <w:sz w:val="20"/>
          <w:szCs w:val="20"/>
        </w:rPr>
        <w:tab/>
      </w:r>
      <w:r w:rsidR="007E69FF" w:rsidRPr="00D711B4">
        <w:rPr>
          <w:rFonts w:ascii="Arial" w:hAnsi="Arial" w:cs="Arial"/>
          <w:color w:val="000000" w:themeColor="text1"/>
          <w:sz w:val="20"/>
          <w:szCs w:val="20"/>
        </w:rPr>
        <w:t>1.55</w:t>
      </w:r>
      <w:r w:rsidR="007E69FF" w:rsidRPr="00D711B4">
        <w:rPr>
          <w:rFonts w:ascii="Arial" w:hAnsi="Arial" w:cs="Arial"/>
          <w:color w:val="000000" w:themeColor="text1"/>
          <w:sz w:val="20"/>
          <w:szCs w:val="20"/>
        </w:rPr>
        <w:tab/>
        <w:t>0.10</w:t>
      </w:r>
      <w:r w:rsidR="007E69FF" w:rsidRPr="00D711B4">
        <w:rPr>
          <w:rFonts w:ascii="Arial" w:hAnsi="Arial" w:cs="Arial"/>
          <w:color w:val="000000" w:themeColor="text1"/>
          <w:sz w:val="20"/>
          <w:szCs w:val="20"/>
        </w:rPr>
        <w:tab/>
        <w:t>0.06</w:t>
      </w:r>
      <w:r w:rsidRPr="00D711B4">
        <w:rPr>
          <w:rFonts w:ascii="Arial" w:hAnsi="Arial" w:cs="Arial"/>
          <w:color w:val="000000" w:themeColor="text1"/>
          <w:sz w:val="20"/>
          <w:szCs w:val="20"/>
        </w:rPr>
        <w:br/>
        <w:t>Arlington WI (1958-1983)</w:t>
      </w:r>
      <w:r w:rsidRPr="00D711B4">
        <w:rPr>
          <w:rFonts w:ascii="Arial" w:hAnsi="Arial" w:cs="Arial"/>
          <w:color w:val="000000" w:themeColor="text1"/>
          <w:sz w:val="20"/>
          <w:szCs w:val="20"/>
        </w:rPr>
        <w:tab/>
        <w:t xml:space="preserve">RI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Grain yield</w:t>
      </w:r>
      <w:r w:rsidRPr="00D711B4">
        <w:rPr>
          <w:rFonts w:ascii="Arial" w:hAnsi="Arial" w:cs="Arial"/>
          <w:color w:val="000000" w:themeColor="text1"/>
          <w:sz w:val="20"/>
          <w:szCs w:val="20"/>
        </w:rPr>
        <w:tab/>
      </w:r>
      <w:r w:rsidR="007E69FF" w:rsidRPr="00D711B4">
        <w:rPr>
          <w:rFonts w:ascii="Arial" w:hAnsi="Arial" w:cs="Arial"/>
          <w:color w:val="000000" w:themeColor="text1"/>
          <w:sz w:val="20"/>
          <w:szCs w:val="20"/>
        </w:rPr>
        <w:t>-5.54</w:t>
      </w:r>
      <w:r w:rsidR="007E69FF" w:rsidRPr="00D711B4">
        <w:rPr>
          <w:rFonts w:ascii="Arial" w:hAnsi="Arial" w:cs="Arial"/>
          <w:color w:val="000000" w:themeColor="text1"/>
          <w:sz w:val="20"/>
          <w:szCs w:val="20"/>
        </w:rPr>
        <w:tab/>
        <w:t>0.18</w:t>
      </w:r>
      <w:r w:rsidR="007E69FF" w:rsidRPr="00D711B4">
        <w:rPr>
          <w:rFonts w:ascii="Arial" w:hAnsi="Arial" w:cs="Arial"/>
          <w:color w:val="000000" w:themeColor="text1"/>
          <w:sz w:val="20"/>
          <w:szCs w:val="20"/>
        </w:rPr>
        <w:tab/>
        <w:t>0.09</w:t>
      </w:r>
      <w:r w:rsidRPr="00D711B4">
        <w:rPr>
          <w:rFonts w:ascii="Arial" w:hAnsi="Arial" w:cs="Arial"/>
          <w:color w:val="000000" w:themeColor="text1"/>
          <w:sz w:val="20"/>
          <w:szCs w:val="20"/>
        </w:rPr>
        <w:br/>
        <w:t>Arlington WI (1984-2007)</w:t>
      </w:r>
      <w:r w:rsidRPr="00D711B4">
        <w:rPr>
          <w:rFonts w:ascii="Arial" w:hAnsi="Arial" w:cs="Arial"/>
          <w:color w:val="000000" w:themeColor="text1"/>
          <w:sz w:val="20"/>
          <w:szCs w:val="20"/>
        </w:rPr>
        <w:tab/>
        <w:t xml:space="preserve">RI </w:t>
      </w:r>
      <w:r w:rsidR="00EA5F0B" w:rsidRPr="00D711B4">
        <w:rPr>
          <w:rFonts w:ascii="Arial" w:hAnsi="Arial" w:cs="Arial"/>
          <w:color w:val="000000" w:themeColor="text1"/>
          <w:sz w:val="20"/>
          <w:szCs w:val="20"/>
          <w:vertAlign w:val="subscript"/>
        </w:rPr>
        <w:t xml:space="preserve">mid </w:t>
      </w:r>
      <w:r w:rsidRPr="00D711B4">
        <w:rPr>
          <w:rFonts w:ascii="Arial" w:hAnsi="Arial" w:cs="Arial"/>
          <w:color w:val="000000" w:themeColor="text1"/>
          <w:sz w:val="20"/>
          <w:szCs w:val="20"/>
          <w:vertAlign w:val="subscript"/>
        </w:rPr>
        <w:t>N</w:t>
      </w:r>
      <w:r w:rsidRPr="00D711B4">
        <w:rPr>
          <w:rFonts w:ascii="Arial" w:hAnsi="Arial" w:cs="Arial"/>
          <w:color w:val="000000" w:themeColor="text1"/>
          <w:sz w:val="20"/>
          <w:szCs w:val="20"/>
        </w:rPr>
        <w:tab/>
        <w:t>Grain yield</w:t>
      </w:r>
      <w:r w:rsidRPr="00D711B4">
        <w:rPr>
          <w:rFonts w:ascii="Arial" w:hAnsi="Arial" w:cs="Arial"/>
          <w:color w:val="000000" w:themeColor="text1"/>
          <w:sz w:val="20"/>
          <w:szCs w:val="20"/>
        </w:rPr>
        <w:tab/>
      </w:r>
      <w:r w:rsidR="007E69FF" w:rsidRPr="00D711B4">
        <w:rPr>
          <w:rFonts w:ascii="Arial" w:hAnsi="Arial" w:cs="Arial"/>
          <w:color w:val="000000" w:themeColor="text1"/>
          <w:sz w:val="20"/>
          <w:szCs w:val="20"/>
        </w:rPr>
        <w:t>-0.39</w:t>
      </w:r>
      <w:r w:rsidR="007E69FF" w:rsidRPr="00D711B4">
        <w:rPr>
          <w:rFonts w:ascii="Arial" w:hAnsi="Arial" w:cs="Arial"/>
          <w:color w:val="000000" w:themeColor="text1"/>
          <w:sz w:val="20"/>
          <w:szCs w:val="20"/>
        </w:rPr>
        <w:tab/>
        <w:t>0.95</w:t>
      </w:r>
      <w:r w:rsidR="007E69FF" w:rsidRPr="00D711B4">
        <w:rPr>
          <w:rFonts w:ascii="Arial" w:hAnsi="Arial" w:cs="Arial"/>
          <w:color w:val="000000" w:themeColor="text1"/>
          <w:sz w:val="20"/>
          <w:szCs w:val="20"/>
        </w:rPr>
        <w:tab/>
        <w:t>0.01</w:t>
      </w:r>
      <w:r w:rsidRPr="00D711B4">
        <w:rPr>
          <w:rFonts w:ascii="Arial" w:hAnsi="Arial" w:cs="Arial"/>
          <w:color w:val="000000" w:themeColor="text1"/>
          <w:sz w:val="20"/>
          <w:szCs w:val="20"/>
        </w:rPr>
        <w:br/>
        <w:t>Shelton, NE</w:t>
      </w:r>
      <w:r w:rsidRPr="00D711B4">
        <w:rPr>
          <w:rFonts w:ascii="Arial" w:hAnsi="Arial" w:cs="Arial"/>
          <w:color w:val="000000" w:themeColor="text1"/>
          <w:sz w:val="20"/>
          <w:szCs w:val="20"/>
        </w:rPr>
        <w:tab/>
        <w:t xml:space="preserve">RI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Grain yield</w:t>
      </w:r>
      <w:r w:rsidRPr="00D711B4">
        <w:rPr>
          <w:rFonts w:ascii="Arial" w:hAnsi="Arial" w:cs="Arial"/>
          <w:color w:val="000000" w:themeColor="text1"/>
          <w:sz w:val="20"/>
          <w:szCs w:val="20"/>
        </w:rPr>
        <w:tab/>
      </w:r>
      <w:r w:rsidR="007E69FF" w:rsidRPr="00D711B4">
        <w:rPr>
          <w:rFonts w:ascii="Arial" w:hAnsi="Arial" w:cs="Arial"/>
          <w:color w:val="000000" w:themeColor="text1"/>
          <w:sz w:val="20"/>
          <w:szCs w:val="20"/>
        </w:rPr>
        <w:t>-1.19</w:t>
      </w:r>
      <w:r w:rsidR="007E69FF" w:rsidRPr="00D711B4">
        <w:rPr>
          <w:rFonts w:ascii="Arial" w:hAnsi="Arial" w:cs="Arial"/>
          <w:color w:val="000000" w:themeColor="text1"/>
          <w:sz w:val="20"/>
          <w:szCs w:val="20"/>
        </w:rPr>
        <w:tab/>
        <w:t>0.78</w:t>
      </w:r>
      <w:r w:rsidR="007E69FF" w:rsidRPr="00D711B4">
        <w:rPr>
          <w:rFonts w:ascii="Arial" w:hAnsi="Arial" w:cs="Arial"/>
          <w:color w:val="000000" w:themeColor="text1"/>
          <w:sz w:val="20"/>
          <w:szCs w:val="20"/>
        </w:rPr>
        <w:tab/>
        <w:t>0.01</w:t>
      </w:r>
      <w:r w:rsidRPr="00D711B4">
        <w:rPr>
          <w:rFonts w:ascii="Arial" w:hAnsi="Arial" w:cs="Arial"/>
          <w:color w:val="000000" w:themeColor="text1"/>
          <w:sz w:val="20"/>
          <w:szCs w:val="20"/>
        </w:rPr>
        <w:br/>
      </w:r>
      <w:r w:rsidR="006474D8" w:rsidRPr="00D711B4">
        <w:rPr>
          <w:rFonts w:ascii="Arial" w:hAnsi="Arial" w:cs="Arial"/>
          <w:color w:val="000000" w:themeColor="text1"/>
          <w:sz w:val="20"/>
          <w:szCs w:val="20"/>
        </w:rPr>
        <w:br/>
      </w:r>
      <w:r w:rsidR="0004095A" w:rsidRPr="00D711B4">
        <w:rPr>
          <w:rFonts w:ascii="Arial" w:hAnsi="Arial" w:cs="Arial"/>
          <w:color w:val="000000" w:themeColor="text1"/>
          <w:sz w:val="20"/>
          <w:szCs w:val="20"/>
        </w:rPr>
        <w:t>Magruder</w:t>
      </w:r>
      <w:r w:rsidR="00E656FA" w:rsidRPr="00D711B4">
        <w:rPr>
          <w:rFonts w:ascii="Arial" w:hAnsi="Arial" w:cs="Arial"/>
          <w:color w:val="000000" w:themeColor="text1"/>
          <w:sz w:val="20"/>
          <w:szCs w:val="20"/>
        </w:rPr>
        <w:tab/>
        <w:t>Year</w:t>
      </w:r>
      <w:r w:rsidR="00E656FA" w:rsidRPr="00D711B4">
        <w:rPr>
          <w:rFonts w:ascii="Arial" w:hAnsi="Arial" w:cs="Arial"/>
          <w:color w:val="000000" w:themeColor="text1"/>
          <w:sz w:val="20"/>
          <w:szCs w:val="20"/>
        </w:rPr>
        <w:tab/>
        <w:t>Grain yield</w:t>
      </w:r>
      <w:r w:rsidR="00E656FA" w:rsidRPr="00D711B4">
        <w:rPr>
          <w:rFonts w:ascii="Arial" w:hAnsi="Arial" w:cs="Arial"/>
          <w:color w:val="000000" w:themeColor="text1"/>
          <w:sz w:val="20"/>
          <w:szCs w:val="20"/>
        </w:rPr>
        <w:tab/>
        <w:t>0.01</w:t>
      </w:r>
      <w:r w:rsidR="00E656FA" w:rsidRPr="00D711B4">
        <w:rPr>
          <w:rFonts w:ascii="Arial" w:hAnsi="Arial" w:cs="Arial"/>
          <w:color w:val="000000" w:themeColor="text1"/>
          <w:sz w:val="20"/>
          <w:szCs w:val="20"/>
        </w:rPr>
        <w:tab/>
        <w:t>0.13</w:t>
      </w:r>
      <w:r w:rsidR="00E656FA" w:rsidRPr="00D711B4">
        <w:rPr>
          <w:rFonts w:ascii="Arial" w:hAnsi="Arial" w:cs="Arial"/>
          <w:color w:val="000000" w:themeColor="text1"/>
          <w:sz w:val="20"/>
          <w:szCs w:val="20"/>
        </w:rPr>
        <w:tab/>
        <w:t>0.04</w:t>
      </w:r>
      <w:r w:rsidR="0004095A" w:rsidRPr="00D711B4">
        <w:rPr>
          <w:rFonts w:ascii="Arial" w:hAnsi="Arial" w:cs="Arial"/>
          <w:color w:val="000000" w:themeColor="text1"/>
          <w:sz w:val="20"/>
          <w:szCs w:val="20"/>
        </w:rPr>
        <w:br/>
      </w:r>
      <w:r w:rsidR="006474D8" w:rsidRPr="00D711B4">
        <w:rPr>
          <w:rFonts w:ascii="Arial" w:hAnsi="Arial" w:cs="Arial"/>
          <w:color w:val="000000" w:themeColor="text1"/>
          <w:sz w:val="20"/>
          <w:szCs w:val="20"/>
        </w:rPr>
        <w:t>Exp. 406</w:t>
      </w:r>
      <w:r w:rsidR="006474D8" w:rsidRPr="00D711B4">
        <w:rPr>
          <w:rFonts w:ascii="Arial" w:hAnsi="Arial" w:cs="Arial"/>
          <w:color w:val="000000" w:themeColor="text1"/>
          <w:sz w:val="20"/>
          <w:szCs w:val="20"/>
        </w:rPr>
        <w:tab/>
        <w:t>Year</w:t>
      </w:r>
      <w:r w:rsidR="006474D8" w:rsidRPr="00D711B4">
        <w:rPr>
          <w:rFonts w:ascii="Arial" w:hAnsi="Arial" w:cs="Arial"/>
          <w:color w:val="000000" w:themeColor="text1"/>
          <w:sz w:val="20"/>
          <w:szCs w:val="20"/>
        </w:rPr>
        <w:tab/>
        <w:t>Grain yield</w:t>
      </w:r>
      <w:r w:rsidR="006474D8" w:rsidRPr="00D711B4">
        <w:rPr>
          <w:rFonts w:ascii="Arial" w:hAnsi="Arial" w:cs="Arial"/>
          <w:color w:val="000000" w:themeColor="text1"/>
          <w:sz w:val="20"/>
          <w:szCs w:val="20"/>
        </w:rPr>
        <w:tab/>
        <w:t>0.01</w:t>
      </w:r>
      <w:r w:rsidR="006474D8" w:rsidRPr="00D711B4">
        <w:rPr>
          <w:rFonts w:ascii="Arial" w:hAnsi="Arial" w:cs="Arial"/>
          <w:color w:val="000000" w:themeColor="text1"/>
          <w:sz w:val="20"/>
          <w:szCs w:val="20"/>
        </w:rPr>
        <w:tab/>
        <w:t>0.32</w:t>
      </w:r>
      <w:r w:rsidR="006474D8" w:rsidRPr="00D711B4">
        <w:rPr>
          <w:rFonts w:ascii="Arial" w:hAnsi="Arial" w:cs="Arial"/>
          <w:color w:val="000000" w:themeColor="text1"/>
          <w:sz w:val="20"/>
          <w:szCs w:val="20"/>
        </w:rPr>
        <w:tab/>
        <w:t>0.02</w:t>
      </w:r>
      <w:r w:rsidR="006474D8" w:rsidRPr="00D711B4">
        <w:rPr>
          <w:rFonts w:ascii="Arial" w:hAnsi="Arial" w:cs="Arial"/>
          <w:color w:val="000000" w:themeColor="text1"/>
          <w:sz w:val="20"/>
          <w:szCs w:val="20"/>
        </w:rPr>
        <w:br/>
        <w:t>Exp. 407</w:t>
      </w:r>
      <w:r w:rsidR="006474D8" w:rsidRPr="00D711B4">
        <w:rPr>
          <w:rFonts w:ascii="Arial" w:hAnsi="Arial" w:cs="Arial"/>
          <w:color w:val="000000" w:themeColor="text1"/>
          <w:sz w:val="20"/>
          <w:szCs w:val="20"/>
        </w:rPr>
        <w:tab/>
        <w:t>Year</w:t>
      </w:r>
      <w:r w:rsidR="006474D8" w:rsidRPr="00D711B4">
        <w:rPr>
          <w:rFonts w:ascii="Arial" w:hAnsi="Arial" w:cs="Arial"/>
          <w:color w:val="000000" w:themeColor="text1"/>
          <w:sz w:val="20"/>
          <w:szCs w:val="20"/>
        </w:rPr>
        <w:tab/>
        <w:t>Grain yield</w:t>
      </w:r>
      <w:r w:rsidR="006474D8" w:rsidRPr="00D711B4">
        <w:rPr>
          <w:rFonts w:ascii="Arial" w:hAnsi="Arial" w:cs="Arial"/>
          <w:color w:val="000000" w:themeColor="text1"/>
          <w:sz w:val="20"/>
          <w:szCs w:val="20"/>
        </w:rPr>
        <w:tab/>
        <w:t>0.02</w:t>
      </w:r>
      <w:r w:rsidR="006474D8" w:rsidRPr="00D711B4">
        <w:rPr>
          <w:rFonts w:ascii="Arial" w:hAnsi="Arial" w:cs="Arial"/>
          <w:color w:val="000000" w:themeColor="text1"/>
          <w:sz w:val="20"/>
          <w:szCs w:val="20"/>
        </w:rPr>
        <w:tab/>
        <w:t>0.08</w:t>
      </w:r>
      <w:r w:rsidR="006474D8" w:rsidRPr="00D711B4">
        <w:rPr>
          <w:rFonts w:ascii="Arial" w:hAnsi="Arial" w:cs="Arial"/>
          <w:color w:val="000000" w:themeColor="text1"/>
          <w:sz w:val="20"/>
          <w:szCs w:val="20"/>
        </w:rPr>
        <w:tab/>
        <w:t>0.07</w:t>
      </w:r>
      <w:r w:rsidR="006474D8" w:rsidRPr="00D711B4">
        <w:rPr>
          <w:rFonts w:ascii="Arial" w:hAnsi="Arial" w:cs="Arial"/>
          <w:color w:val="000000" w:themeColor="text1"/>
          <w:sz w:val="20"/>
          <w:szCs w:val="20"/>
        </w:rPr>
        <w:br/>
        <w:t>Arlington WI (1958-1983)</w:t>
      </w:r>
      <w:r w:rsidR="006474D8" w:rsidRPr="00D711B4">
        <w:rPr>
          <w:rFonts w:ascii="Arial" w:hAnsi="Arial" w:cs="Arial"/>
          <w:color w:val="000000" w:themeColor="text1"/>
          <w:sz w:val="20"/>
          <w:szCs w:val="20"/>
        </w:rPr>
        <w:tab/>
        <w:t>Year</w:t>
      </w:r>
      <w:r w:rsidR="006474D8" w:rsidRPr="00D711B4">
        <w:rPr>
          <w:rFonts w:ascii="Arial" w:hAnsi="Arial" w:cs="Arial"/>
          <w:color w:val="000000" w:themeColor="text1"/>
          <w:sz w:val="20"/>
          <w:szCs w:val="20"/>
        </w:rPr>
        <w:tab/>
        <w:t>Grain yield</w:t>
      </w:r>
      <w:r w:rsidR="006474D8" w:rsidRPr="00D711B4">
        <w:rPr>
          <w:rFonts w:ascii="Arial" w:hAnsi="Arial" w:cs="Arial"/>
          <w:color w:val="000000" w:themeColor="text1"/>
          <w:sz w:val="20"/>
          <w:szCs w:val="20"/>
        </w:rPr>
        <w:tab/>
        <w:t>0.10</w:t>
      </w:r>
      <w:r w:rsidR="006474D8" w:rsidRPr="00D711B4">
        <w:rPr>
          <w:rFonts w:ascii="Arial" w:hAnsi="Arial" w:cs="Arial"/>
          <w:color w:val="000000" w:themeColor="text1"/>
          <w:sz w:val="20"/>
          <w:szCs w:val="20"/>
        </w:rPr>
        <w:tab/>
        <w:t>0.01</w:t>
      </w:r>
      <w:r w:rsidR="006474D8" w:rsidRPr="00D711B4">
        <w:rPr>
          <w:rFonts w:ascii="Arial" w:hAnsi="Arial" w:cs="Arial"/>
          <w:color w:val="000000" w:themeColor="text1"/>
          <w:sz w:val="20"/>
          <w:szCs w:val="20"/>
        </w:rPr>
        <w:tab/>
        <w:t>0.30</w:t>
      </w:r>
      <w:r w:rsidR="006474D8" w:rsidRPr="00D711B4">
        <w:rPr>
          <w:rFonts w:ascii="Arial" w:hAnsi="Arial" w:cs="Arial"/>
          <w:color w:val="000000" w:themeColor="text1"/>
          <w:sz w:val="20"/>
          <w:szCs w:val="20"/>
        </w:rPr>
        <w:br/>
        <w:t>Arlington WI (1984-2007)</w:t>
      </w:r>
      <w:r w:rsidR="006474D8" w:rsidRPr="00D711B4">
        <w:rPr>
          <w:rFonts w:ascii="Arial" w:hAnsi="Arial" w:cs="Arial"/>
          <w:color w:val="000000" w:themeColor="text1"/>
          <w:sz w:val="20"/>
          <w:szCs w:val="20"/>
        </w:rPr>
        <w:tab/>
        <w:t>Year</w:t>
      </w:r>
      <w:r w:rsidR="006474D8" w:rsidRPr="00D711B4">
        <w:rPr>
          <w:rFonts w:ascii="Arial" w:hAnsi="Arial" w:cs="Arial"/>
          <w:color w:val="000000" w:themeColor="text1"/>
          <w:sz w:val="20"/>
          <w:szCs w:val="20"/>
        </w:rPr>
        <w:tab/>
        <w:t>Grain yield</w:t>
      </w:r>
      <w:r w:rsidR="006474D8" w:rsidRPr="00D711B4">
        <w:rPr>
          <w:rFonts w:ascii="Arial" w:hAnsi="Arial" w:cs="Arial"/>
          <w:color w:val="000000" w:themeColor="text1"/>
          <w:sz w:val="20"/>
          <w:szCs w:val="20"/>
        </w:rPr>
        <w:tab/>
        <w:t>0.12</w:t>
      </w:r>
      <w:r w:rsidR="006474D8" w:rsidRPr="00D711B4">
        <w:rPr>
          <w:rFonts w:ascii="Arial" w:hAnsi="Arial" w:cs="Arial"/>
          <w:color w:val="000000" w:themeColor="text1"/>
          <w:sz w:val="20"/>
          <w:szCs w:val="20"/>
        </w:rPr>
        <w:tab/>
        <w:t>0.02</w:t>
      </w:r>
      <w:r w:rsidR="006474D8" w:rsidRPr="00D711B4">
        <w:rPr>
          <w:rFonts w:ascii="Arial" w:hAnsi="Arial" w:cs="Arial"/>
          <w:color w:val="000000" w:themeColor="text1"/>
          <w:sz w:val="20"/>
          <w:szCs w:val="20"/>
        </w:rPr>
        <w:tab/>
        <w:t>0.23</w:t>
      </w:r>
      <w:r w:rsidR="006474D8" w:rsidRPr="00D711B4">
        <w:rPr>
          <w:rFonts w:ascii="Arial" w:hAnsi="Arial" w:cs="Arial"/>
          <w:color w:val="000000" w:themeColor="text1"/>
          <w:sz w:val="20"/>
          <w:szCs w:val="20"/>
        </w:rPr>
        <w:br/>
        <w:t>Shelton, NE</w:t>
      </w:r>
      <w:r w:rsidR="006474D8" w:rsidRPr="00D711B4">
        <w:rPr>
          <w:rFonts w:ascii="Arial" w:hAnsi="Arial" w:cs="Arial"/>
          <w:color w:val="000000" w:themeColor="text1"/>
          <w:sz w:val="20"/>
          <w:szCs w:val="20"/>
        </w:rPr>
        <w:tab/>
        <w:t>Year</w:t>
      </w:r>
      <w:r w:rsidR="006474D8" w:rsidRPr="00D711B4">
        <w:rPr>
          <w:rFonts w:ascii="Arial" w:hAnsi="Arial" w:cs="Arial"/>
          <w:color w:val="000000" w:themeColor="text1"/>
          <w:sz w:val="20"/>
          <w:szCs w:val="20"/>
        </w:rPr>
        <w:tab/>
        <w:t>Grain yield</w:t>
      </w:r>
      <w:r w:rsidR="006474D8" w:rsidRPr="00D711B4">
        <w:rPr>
          <w:rFonts w:ascii="Arial" w:hAnsi="Arial" w:cs="Arial"/>
          <w:color w:val="000000" w:themeColor="text1"/>
          <w:sz w:val="20"/>
          <w:szCs w:val="20"/>
        </w:rPr>
        <w:tab/>
      </w:r>
      <w:r w:rsidR="001D666F" w:rsidRPr="00D711B4">
        <w:rPr>
          <w:rFonts w:ascii="Arial" w:hAnsi="Arial" w:cs="Arial"/>
          <w:color w:val="000000" w:themeColor="text1"/>
          <w:sz w:val="20"/>
          <w:szCs w:val="20"/>
        </w:rPr>
        <w:t>-0.04</w:t>
      </w:r>
      <w:r w:rsidR="006474D8" w:rsidRPr="00D711B4">
        <w:rPr>
          <w:rFonts w:ascii="Arial" w:hAnsi="Arial" w:cs="Arial"/>
          <w:color w:val="000000" w:themeColor="text1"/>
          <w:sz w:val="20"/>
          <w:szCs w:val="20"/>
        </w:rPr>
        <w:tab/>
        <w:t>0.</w:t>
      </w:r>
      <w:r w:rsidR="001D666F" w:rsidRPr="00D711B4">
        <w:rPr>
          <w:rFonts w:ascii="Arial" w:hAnsi="Arial" w:cs="Arial"/>
          <w:color w:val="000000" w:themeColor="text1"/>
          <w:sz w:val="20"/>
          <w:szCs w:val="20"/>
        </w:rPr>
        <w:t>66</w:t>
      </w:r>
      <w:r w:rsidR="006474D8" w:rsidRPr="00D711B4">
        <w:rPr>
          <w:rFonts w:ascii="Arial" w:hAnsi="Arial" w:cs="Arial"/>
          <w:color w:val="000000" w:themeColor="text1"/>
          <w:sz w:val="20"/>
          <w:szCs w:val="20"/>
        </w:rPr>
        <w:tab/>
        <w:t>0.0</w:t>
      </w:r>
      <w:r w:rsidR="001D666F" w:rsidRPr="00D711B4">
        <w:rPr>
          <w:rFonts w:ascii="Arial" w:hAnsi="Arial" w:cs="Arial"/>
          <w:color w:val="000000" w:themeColor="text1"/>
          <w:sz w:val="20"/>
          <w:szCs w:val="20"/>
        </w:rPr>
        <w:t>2</w:t>
      </w:r>
      <w:r w:rsidR="00D4090C" w:rsidRPr="00D711B4">
        <w:rPr>
          <w:rFonts w:ascii="Arial" w:hAnsi="Arial" w:cs="Arial"/>
          <w:color w:val="000000" w:themeColor="text1"/>
          <w:sz w:val="20"/>
          <w:szCs w:val="20"/>
        </w:rPr>
        <w:br/>
      </w:r>
      <w:r w:rsidR="006474D8" w:rsidRPr="00D711B4">
        <w:rPr>
          <w:rFonts w:ascii="Arial" w:hAnsi="Arial" w:cs="Arial"/>
          <w:color w:val="000000" w:themeColor="text1"/>
          <w:sz w:val="20"/>
          <w:szCs w:val="20"/>
        </w:rPr>
        <w:br/>
      </w:r>
      <w:r w:rsidR="0004095A" w:rsidRPr="00D711B4">
        <w:rPr>
          <w:rFonts w:ascii="Arial" w:hAnsi="Arial" w:cs="Arial"/>
          <w:color w:val="000000" w:themeColor="text1"/>
          <w:sz w:val="20"/>
          <w:szCs w:val="20"/>
        </w:rPr>
        <w:t>Magruder</w:t>
      </w:r>
      <w:r w:rsidR="00E656FA" w:rsidRPr="00D711B4">
        <w:rPr>
          <w:rFonts w:ascii="Arial" w:hAnsi="Arial" w:cs="Arial"/>
          <w:color w:val="000000" w:themeColor="text1"/>
          <w:sz w:val="20"/>
          <w:szCs w:val="20"/>
        </w:rPr>
        <w:tab/>
        <w:t>Year</w:t>
      </w:r>
      <w:r w:rsidR="00E656FA" w:rsidRPr="00D711B4">
        <w:rPr>
          <w:rFonts w:ascii="Arial" w:hAnsi="Arial" w:cs="Arial"/>
          <w:color w:val="000000" w:themeColor="text1"/>
          <w:sz w:val="20"/>
          <w:szCs w:val="20"/>
        </w:rPr>
        <w:tab/>
        <w:t>RI</w:t>
      </w:r>
      <w:r w:rsidR="00D4090C" w:rsidRPr="00D711B4">
        <w:rPr>
          <w:rFonts w:ascii="Arial" w:hAnsi="Arial" w:cs="Arial"/>
          <w:color w:val="000000" w:themeColor="text1"/>
          <w:sz w:val="20"/>
          <w:szCs w:val="20"/>
          <w:vertAlign w:val="subscript"/>
        </w:rPr>
        <w:t xml:space="preserve"> </w:t>
      </w:r>
      <w:r w:rsidR="000F0883" w:rsidRPr="00D711B4">
        <w:rPr>
          <w:rFonts w:ascii="Arial" w:hAnsi="Arial" w:cs="Arial"/>
          <w:color w:val="000000" w:themeColor="text1"/>
          <w:sz w:val="20"/>
          <w:szCs w:val="20"/>
          <w:vertAlign w:val="subscript"/>
        </w:rPr>
        <w:t xml:space="preserve"> 0-N</w:t>
      </w:r>
      <w:r w:rsidR="00D4090C" w:rsidRPr="00D711B4">
        <w:rPr>
          <w:rFonts w:ascii="Arial" w:hAnsi="Arial" w:cs="Arial"/>
          <w:color w:val="000000" w:themeColor="text1"/>
          <w:sz w:val="20"/>
          <w:szCs w:val="20"/>
          <w:vertAlign w:val="subscript"/>
        </w:rPr>
        <w:tab/>
      </w:r>
      <w:r w:rsidR="00E656FA" w:rsidRPr="00D711B4">
        <w:rPr>
          <w:rFonts w:ascii="Arial" w:hAnsi="Arial" w:cs="Arial"/>
          <w:color w:val="000000" w:themeColor="text1"/>
          <w:sz w:val="20"/>
          <w:szCs w:val="20"/>
        </w:rPr>
        <w:t>0.01</w:t>
      </w:r>
      <w:r w:rsidR="00E656FA" w:rsidRPr="00D711B4">
        <w:rPr>
          <w:rFonts w:ascii="Arial" w:hAnsi="Arial" w:cs="Arial"/>
          <w:color w:val="000000" w:themeColor="text1"/>
          <w:sz w:val="20"/>
          <w:szCs w:val="20"/>
        </w:rPr>
        <w:tab/>
        <w:t>0.11</w:t>
      </w:r>
      <w:r w:rsidR="00E656FA" w:rsidRPr="00D711B4">
        <w:rPr>
          <w:rFonts w:ascii="Arial" w:hAnsi="Arial" w:cs="Arial"/>
          <w:color w:val="000000" w:themeColor="text1"/>
          <w:sz w:val="20"/>
          <w:szCs w:val="20"/>
        </w:rPr>
        <w:tab/>
        <w:t>0.05</w:t>
      </w:r>
      <w:r w:rsidR="0004095A" w:rsidRPr="00D711B4">
        <w:rPr>
          <w:rFonts w:ascii="Arial" w:hAnsi="Arial" w:cs="Arial"/>
          <w:color w:val="000000" w:themeColor="text1"/>
          <w:sz w:val="20"/>
          <w:szCs w:val="20"/>
        </w:rPr>
        <w:br/>
      </w:r>
      <w:r w:rsidR="006474D8" w:rsidRPr="00D711B4">
        <w:rPr>
          <w:rFonts w:ascii="Arial" w:hAnsi="Arial" w:cs="Arial"/>
          <w:color w:val="000000" w:themeColor="text1"/>
          <w:sz w:val="20"/>
          <w:szCs w:val="20"/>
        </w:rPr>
        <w:t>Exp. 406</w:t>
      </w:r>
      <w:r w:rsidR="006474D8" w:rsidRPr="00D711B4">
        <w:rPr>
          <w:rFonts w:ascii="Arial" w:hAnsi="Arial" w:cs="Arial"/>
          <w:color w:val="000000" w:themeColor="text1"/>
          <w:sz w:val="20"/>
          <w:szCs w:val="20"/>
        </w:rPr>
        <w:tab/>
        <w:t>Year</w:t>
      </w:r>
      <w:r w:rsidR="006474D8" w:rsidRPr="00D711B4">
        <w:rPr>
          <w:rFonts w:ascii="Arial" w:hAnsi="Arial" w:cs="Arial"/>
          <w:color w:val="000000" w:themeColor="text1"/>
          <w:sz w:val="20"/>
          <w:szCs w:val="20"/>
        </w:rPr>
        <w:tab/>
        <w:t>RI</w:t>
      </w:r>
      <w:r w:rsidR="00D4090C" w:rsidRPr="00D711B4">
        <w:rPr>
          <w:rFonts w:ascii="Arial" w:hAnsi="Arial" w:cs="Arial"/>
          <w:color w:val="000000" w:themeColor="text1"/>
          <w:sz w:val="20"/>
          <w:szCs w:val="20"/>
          <w:vertAlign w:val="subscript"/>
        </w:rPr>
        <w:t xml:space="preserve"> </w:t>
      </w:r>
      <w:r w:rsidR="000F0883" w:rsidRPr="00D711B4">
        <w:rPr>
          <w:rFonts w:ascii="Arial" w:hAnsi="Arial" w:cs="Arial"/>
          <w:color w:val="000000" w:themeColor="text1"/>
          <w:sz w:val="20"/>
          <w:szCs w:val="20"/>
          <w:vertAlign w:val="subscript"/>
        </w:rPr>
        <w:t xml:space="preserve"> 0-N</w:t>
      </w:r>
      <w:r w:rsidR="00DE0D81" w:rsidRPr="00D711B4">
        <w:rPr>
          <w:rFonts w:ascii="Arial" w:hAnsi="Arial" w:cs="Arial"/>
          <w:color w:val="000000" w:themeColor="text1"/>
          <w:sz w:val="20"/>
          <w:szCs w:val="20"/>
        </w:rPr>
        <w:tab/>
        <w:t>0.01</w:t>
      </w:r>
      <w:r w:rsidR="006474D8" w:rsidRPr="00D711B4">
        <w:rPr>
          <w:rFonts w:ascii="Arial" w:hAnsi="Arial" w:cs="Arial"/>
          <w:color w:val="000000" w:themeColor="text1"/>
          <w:sz w:val="20"/>
          <w:szCs w:val="20"/>
        </w:rPr>
        <w:tab/>
        <w:t>0.</w:t>
      </w:r>
      <w:r w:rsidR="00DE0D81" w:rsidRPr="00D711B4">
        <w:rPr>
          <w:rFonts w:ascii="Arial" w:hAnsi="Arial" w:cs="Arial"/>
          <w:color w:val="000000" w:themeColor="text1"/>
          <w:sz w:val="20"/>
          <w:szCs w:val="20"/>
        </w:rPr>
        <w:t>12</w:t>
      </w:r>
      <w:r w:rsidR="006474D8" w:rsidRPr="00D711B4">
        <w:rPr>
          <w:rFonts w:ascii="Arial" w:hAnsi="Arial" w:cs="Arial"/>
          <w:color w:val="000000" w:themeColor="text1"/>
          <w:sz w:val="20"/>
          <w:szCs w:val="20"/>
        </w:rPr>
        <w:tab/>
        <w:t>0.0</w:t>
      </w:r>
      <w:r w:rsidR="00DE0D81" w:rsidRPr="00D711B4">
        <w:rPr>
          <w:rFonts w:ascii="Arial" w:hAnsi="Arial" w:cs="Arial"/>
          <w:color w:val="000000" w:themeColor="text1"/>
          <w:sz w:val="20"/>
          <w:szCs w:val="20"/>
        </w:rPr>
        <w:t>6</w:t>
      </w:r>
      <w:r w:rsidR="006474D8" w:rsidRPr="00D711B4">
        <w:rPr>
          <w:rFonts w:ascii="Arial" w:hAnsi="Arial" w:cs="Arial"/>
          <w:color w:val="000000" w:themeColor="text1"/>
          <w:sz w:val="20"/>
          <w:szCs w:val="20"/>
        </w:rPr>
        <w:br/>
        <w:t>Exp. 407</w:t>
      </w:r>
      <w:r w:rsidR="006474D8" w:rsidRPr="00D711B4">
        <w:rPr>
          <w:rFonts w:ascii="Arial" w:hAnsi="Arial" w:cs="Arial"/>
          <w:color w:val="000000" w:themeColor="text1"/>
          <w:sz w:val="20"/>
          <w:szCs w:val="20"/>
        </w:rPr>
        <w:tab/>
        <w:t>Year</w:t>
      </w:r>
      <w:r w:rsidR="006474D8" w:rsidRPr="00D711B4">
        <w:rPr>
          <w:rFonts w:ascii="Arial" w:hAnsi="Arial" w:cs="Arial"/>
          <w:color w:val="000000" w:themeColor="text1"/>
          <w:sz w:val="20"/>
          <w:szCs w:val="20"/>
        </w:rPr>
        <w:tab/>
        <w:t>RI</w:t>
      </w:r>
      <w:r w:rsidR="00D4090C" w:rsidRPr="00D711B4">
        <w:rPr>
          <w:rFonts w:ascii="Arial" w:hAnsi="Arial" w:cs="Arial"/>
          <w:color w:val="000000" w:themeColor="text1"/>
          <w:sz w:val="20"/>
          <w:szCs w:val="20"/>
          <w:vertAlign w:val="subscript"/>
        </w:rPr>
        <w:t xml:space="preserve"> </w:t>
      </w:r>
      <w:r w:rsidR="000F0883" w:rsidRPr="00D711B4">
        <w:rPr>
          <w:rFonts w:ascii="Arial" w:hAnsi="Arial" w:cs="Arial"/>
          <w:color w:val="000000" w:themeColor="text1"/>
          <w:sz w:val="20"/>
          <w:szCs w:val="20"/>
          <w:vertAlign w:val="subscript"/>
        </w:rPr>
        <w:t xml:space="preserve"> 0-N</w:t>
      </w:r>
      <w:r w:rsidR="006474D8" w:rsidRPr="00D711B4">
        <w:rPr>
          <w:rFonts w:ascii="Arial" w:hAnsi="Arial" w:cs="Arial"/>
          <w:color w:val="000000" w:themeColor="text1"/>
          <w:sz w:val="20"/>
          <w:szCs w:val="20"/>
        </w:rPr>
        <w:tab/>
        <w:t>0.</w:t>
      </w:r>
      <w:r w:rsidR="00DE0D81" w:rsidRPr="00D711B4">
        <w:rPr>
          <w:rFonts w:ascii="Arial" w:hAnsi="Arial" w:cs="Arial"/>
          <w:color w:val="000000" w:themeColor="text1"/>
          <w:sz w:val="20"/>
          <w:szCs w:val="20"/>
        </w:rPr>
        <w:t>02</w:t>
      </w:r>
      <w:r w:rsidR="006474D8" w:rsidRPr="00D711B4">
        <w:rPr>
          <w:rFonts w:ascii="Arial" w:hAnsi="Arial" w:cs="Arial"/>
          <w:color w:val="000000" w:themeColor="text1"/>
          <w:sz w:val="20"/>
          <w:szCs w:val="20"/>
        </w:rPr>
        <w:tab/>
        <w:t>0.0</w:t>
      </w:r>
      <w:r w:rsidR="00DE0D81" w:rsidRPr="00D711B4">
        <w:rPr>
          <w:rFonts w:ascii="Arial" w:hAnsi="Arial" w:cs="Arial"/>
          <w:color w:val="000000" w:themeColor="text1"/>
          <w:sz w:val="20"/>
          <w:szCs w:val="20"/>
        </w:rPr>
        <w:t>1</w:t>
      </w:r>
      <w:r w:rsidR="006474D8" w:rsidRPr="00D711B4">
        <w:rPr>
          <w:rFonts w:ascii="Arial" w:hAnsi="Arial" w:cs="Arial"/>
          <w:color w:val="000000" w:themeColor="text1"/>
          <w:sz w:val="20"/>
          <w:szCs w:val="20"/>
        </w:rPr>
        <w:tab/>
        <w:t>0.</w:t>
      </w:r>
      <w:r w:rsidR="00DE0D81" w:rsidRPr="00D711B4">
        <w:rPr>
          <w:rFonts w:ascii="Arial" w:hAnsi="Arial" w:cs="Arial"/>
          <w:color w:val="000000" w:themeColor="text1"/>
          <w:sz w:val="20"/>
          <w:szCs w:val="20"/>
        </w:rPr>
        <w:t>29</w:t>
      </w:r>
      <w:r w:rsidR="006474D8" w:rsidRPr="00D711B4">
        <w:rPr>
          <w:rFonts w:ascii="Arial" w:hAnsi="Arial" w:cs="Arial"/>
          <w:color w:val="000000" w:themeColor="text1"/>
          <w:sz w:val="20"/>
          <w:szCs w:val="20"/>
        </w:rPr>
        <w:br/>
        <w:t>Arlington WI (1958-1983)</w:t>
      </w:r>
      <w:r w:rsidR="006474D8" w:rsidRPr="00D711B4">
        <w:rPr>
          <w:rFonts w:ascii="Arial" w:hAnsi="Arial" w:cs="Arial"/>
          <w:color w:val="000000" w:themeColor="text1"/>
          <w:sz w:val="20"/>
          <w:szCs w:val="20"/>
        </w:rPr>
        <w:tab/>
        <w:t>Year</w:t>
      </w:r>
      <w:r w:rsidR="006474D8" w:rsidRPr="00D711B4">
        <w:rPr>
          <w:rFonts w:ascii="Arial" w:hAnsi="Arial" w:cs="Arial"/>
          <w:color w:val="000000" w:themeColor="text1"/>
          <w:sz w:val="20"/>
          <w:szCs w:val="20"/>
        </w:rPr>
        <w:tab/>
        <w:t>RI</w:t>
      </w:r>
      <w:r w:rsidR="00D4090C" w:rsidRPr="00D711B4">
        <w:rPr>
          <w:rFonts w:ascii="Arial" w:hAnsi="Arial" w:cs="Arial"/>
          <w:color w:val="000000" w:themeColor="text1"/>
          <w:sz w:val="20"/>
          <w:szCs w:val="20"/>
          <w:vertAlign w:val="subscript"/>
        </w:rPr>
        <w:t xml:space="preserve"> </w:t>
      </w:r>
      <w:r w:rsidR="000F0883" w:rsidRPr="00D711B4">
        <w:rPr>
          <w:rFonts w:ascii="Arial" w:hAnsi="Arial" w:cs="Arial"/>
          <w:color w:val="000000" w:themeColor="text1"/>
          <w:sz w:val="20"/>
          <w:szCs w:val="20"/>
          <w:vertAlign w:val="subscript"/>
        </w:rPr>
        <w:t xml:space="preserve"> 0-N</w:t>
      </w:r>
      <w:r w:rsidR="006474D8" w:rsidRPr="00D711B4">
        <w:rPr>
          <w:rFonts w:ascii="Arial" w:hAnsi="Arial" w:cs="Arial"/>
          <w:color w:val="000000" w:themeColor="text1"/>
          <w:sz w:val="20"/>
          <w:szCs w:val="20"/>
        </w:rPr>
        <w:tab/>
      </w:r>
      <w:r w:rsidR="00DE0D81" w:rsidRPr="00D711B4">
        <w:rPr>
          <w:rFonts w:ascii="Arial" w:hAnsi="Arial" w:cs="Arial"/>
          <w:color w:val="000000" w:themeColor="text1"/>
          <w:sz w:val="20"/>
          <w:szCs w:val="20"/>
        </w:rPr>
        <w:t>0.03</w:t>
      </w:r>
      <w:r w:rsidR="006474D8" w:rsidRPr="00D711B4">
        <w:rPr>
          <w:rFonts w:ascii="Arial" w:hAnsi="Arial" w:cs="Arial"/>
          <w:color w:val="000000" w:themeColor="text1"/>
          <w:sz w:val="20"/>
          <w:szCs w:val="20"/>
        </w:rPr>
        <w:tab/>
      </w:r>
      <w:r w:rsidR="00DE0D81" w:rsidRPr="00D711B4">
        <w:rPr>
          <w:rFonts w:ascii="Arial" w:hAnsi="Arial" w:cs="Arial"/>
          <w:color w:val="000000" w:themeColor="text1"/>
          <w:sz w:val="20"/>
          <w:szCs w:val="20"/>
        </w:rPr>
        <w:t>0.12</w:t>
      </w:r>
      <w:r w:rsidR="006474D8" w:rsidRPr="00D711B4">
        <w:rPr>
          <w:rFonts w:ascii="Arial" w:hAnsi="Arial" w:cs="Arial"/>
          <w:color w:val="000000" w:themeColor="text1"/>
          <w:sz w:val="20"/>
          <w:szCs w:val="20"/>
        </w:rPr>
        <w:tab/>
        <w:t>0.</w:t>
      </w:r>
      <w:r w:rsidR="00DE0D81" w:rsidRPr="00D711B4">
        <w:rPr>
          <w:rFonts w:ascii="Arial" w:hAnsi="Arial" w:cs="Arial"/>
          <w:color w:val="000000" w:themeColor="text1"/>
          <w:sz w:val="20"/>
          <w:szCs w:val="20"/>
        </w:rPr>
        <w:t>12</w:t>
      </w:r>
      <w:r w:rsidR="006474D8" w:rsidRPr="00D711B4">
        <w:rPr>
          <w:rFonts w:ascii="Arial" w:hAnsi="Arial" w:cs="Arial"/>
          <w:color w:val="000000" w:themeColor="text1"/>
          <w:sz w:val="20"/>
          <w:szCs w:val="20"/>
        </w:rPr>
        <w:br/>
        <w:t>Arlington WI (1984-2007)</w:t>
      </w:r>
      <w:r w:rsidR="006474D8" w:rsidRPr="00D711B4">
        <w:rPr>
          <w:rFonts w:ascii="Arial" w:hAnsi="Arial" w:cs="Arial"/>
          <w:color w:val="000000" w:themeColor="text1"/>
          <w:sz w:val="20"/>
          <w:szCs w:val="20"/>
        </w:rPr>
        <w:tab/>
        <w:t>Year</w:t>
      </w:r>
      <w:r w:rsidR="006474D8" w:rsidRPr="00D711B4">
        <w:rPr>
          <w:rFonts w:ascii="Arial" w:hAnsi="Arial" w:cs="Arial"/>
          <w:color w:val="000000" w:themeColor="text1"/>
          <w:sz w:val="20"/>
          <w:szCs w:val="20"/>
        </w:rPr>
        <w:tab/>
        <w:t>RI</w:t>
      </w:r>
      <w:r w:rsidR="00D4090C" w:rsidRPr="00D711B4">
        <w:rPr>
          <w:rFonts w:ascii="Arial" w:hAnsi="Arial" w:cs="Arial"/>
          <w:color w:val="000000" w:themeColor="text1"/>
          <w:sz w:val="20"/>
          <w:szCs w:val="20"/>
          <w:vertAlign w:val="subscript"/>
        </w:rPr>
        <w:t xml:space="preserve"> </w:t>
      </w:r>
      <w:r w:rsidR="000F0883" w:rsidRPr="00D711B4">
        <w:rPr>
          <w:rFonts w:ascii="Arial" w:hAnsi="Arial" w:cs="Arial"/>
          <w:color w:val="000000" w:themeColor="text1"/>
          <w:sz w:val="20"/>
          <w:szCs w:val="20"/>
          <w:vertAlign w:val="subscript"/>
        </w:rPr>
        <w:t xml:space="preserve"> 0-N</w:t>
      </w:r>
      <w:r w:rsidR="006474D8" w:rsidRPr="00D711B4">
        <w:rPr>
          <w:rFonts w:ascii="Arial" w:hAnsi="Arial" w:cs="Arial"/>
          <w:color w:val="000000" w:themeColor="text1"/>
          <w:sz w:val="20"/>
          <w:szCs w:val="20"/>
        </w:rPr>
        <w:tab/>
        <w:t>0.</w:t>
      </w:r>
      <w:r w:rsidR="00DE0D81" w:rsidRPr="00D711B4">
        <w:rPr>
          <w:rFonts w:ascii="Arial" w:hAnsi="Arial" w:cs="Arial"/>
          <w:color w:val="000000" w:themeColor="text1"/>
          <w:sz w:val="20"/>
          <w:szCs w:val="20"/>
        </w:rPr>
        <w:t>08</w:t>
      </w:r>
      <w:r w:rsidR="006474D8" w:rsidRPr="00D711B4">
        <w:rPr>
          <w:rFonts w:ascii="Arial" w:hAnsi="Arial" w:cs="Arial"/>
          <w:color w:val="000000" w:themeColor="text1"/>
          <w:sz w:val="20"/>
          <w:szCs w:val="20"/>
        </w:rPr>
        <w:tab/>
        <w:t>0.</w:t>
      </w:r>
      <w:r w:rsidR="00DE0D81" w:rsidRPr="00D711B4">
        <w:rPr>
          <w:rFonts w:ascii="Arial" w:hAnsi="Arial" w:cs="Arial"/>
          <w:color w:val="000000" w:themeColor="text1"/>
          <w:sz w:val="20"/>
          <w:szCs w:val="20"/>
        </w:rPr>
        <w:t>01</w:t>
      </w:r>
      <w:r w:rsidR="006474D8" w:rsidRPr="00D711B4">
        <w:rPr>
          <w:rFonts w:ascii="Arial" w:hAnsi="Arial" w:cs="Arial"/>
          <w:color w:val="000000" w:themeColor="text1"/>
          <w:sz w:val="20"/>
          <w:szCs w:val="20"/>
        </w:rPr>
        <w:tab/>
        <w:t>0.</w:t>
      </w:r>
      <w:r w:rsidR="00DE0D81" w:rsidRPr="00D711B4">
        <w:rPr>
          <w:rFonts w:ascii="Arial" w:hAnsi="Arial" w:cs="Arial"/>
          <w:color w:val="000000" w:themeColor="text1"/>
          <w:sz w:val="20"/>
          <w:szCs w:val="20"/>
        </w:rPr>
        <w:t>39</w:t>
      </w:r>
      <w:r w:rsidR="006474D8" w:rsidRPr="00D711B4">
        <w:rPr>
          <w:rFonts w:ascii="Arial" w:hAnsi="Arial" w:cs="Arial"/>
          <w:color w:val="000000" w:themeColor="text1"/>
          <w:sz w:val="20"/>
          <w:szCs w:val="20"/>
        </w:rPr>
        <w:br/>
        <w:t>Shelton, NE</w:t>
      </w:r>
      <w:r w:rsidR="006474D8" w:rsidRPr="00D711B4">
        <w:rPr>
          <w:rFonts w:ascii="Arial" w:hAnsi="Arial" w:cs="Arial"/>
          <w:color w:val="000000" w:themeColor="text1"/>
          <w:sz w:val="20"/>
          <w:szCs w:val="20"/>
        </w:rPr>
        <w:tab/>
        <w:t>Year</w:t>
      </w:r>
      <w:r w:rsidR="006474D8" w:rsidRPr="00D711B4">
        <w:rPr>
          <w:rFonts w:ascii="Arial" w:hAnsi="Arial" w:cs="Arial"/>
          <w:color w:val="000000" w:themeColor="text1"/>
          <w:sz w:val="20"/>
          <w:szCs w:val="20"/>
        </w:rPr>
        <w:tab/>
        <w:t>RI</w:t>
      </w:r>
      <w:r w:rsidR="00D4090C" w:rsidRPr="00D711B4">
        <w:rPr>
          <w:rFonts w:ascii="Arial" w:hAnsi="Arial" w:cs="Arial"/>
          <w:color w:val="000000" w:themeColor="text1"/>
          <w:sz w:val="20"/>
          <w:szCs w:val="20"/>
          <w:vertAlign w:val="subscript"/>
        </w:rPr>
        <w:t xml:space="preserve"> </w:t>
      </w:r>
      <w:r w:rsidR="000F0883" w:rsidRPr="00D711B4">
        <w:rPr>
          <w:rFonts w:ascii="Arial" w:hAnsi="Arial" w:cs="Arial"/>
          <w:color w:val="000000" w:themeColor="text1"/>
          <w:sz w:val="20"/>
          <w:szCs w:val="20"/>
          <w:vertAlign w:val="subscript"/>
        </w:rPr>
        <w:t xml:space="preserve"> 0-N</w:t>
      </w:r>
      <w:r w:rsidR="00DE0D81" w:rsidRPr="00D711B4">
        <w:rPr>
          <w:rFonts w:ascii="Arial" w:hAnsi="Arial" w:cs="Arial"/>
          <w:color w:val="000000" w:themeColor="text1"/>
          <w:sz w:val="20"/>
          <w:szCs w:val="20"/>
        </w:rPr>
        <w:tab/>
        <w:t>0.19</w:t>
      </w:r>
      <w:r w:rsidR="006474D8" w:rsidRPr="00D711B4">
        <w:rPr>
          <w:rFonts w:ascii="Arial" w:hAnsi="Arial" w:cs="Arial"/>
          <w:color w:val="000000" w:themeColor="text1"/>
          <w:sz w:val="20"/>
          <w:szCs w:val="20"/>
        </w:rPr>
        <w:tab/>
        <w:t>0.</w:t>
      </w:r>
      <w:r w:rsidR="00DE0D81" w:rsidRPr="00D711B4">
        <w:rPr>
          <w:rFonts w:ascii="Arial" w:hAnsi="Arial" w:cs="Arial"/>
          <w:color w:val="000000" w:themeColor="text1"/>
          <w:sz w:val="20"/>
          <w:szCs w:val="20"/>
        </w:rPr>
        <w:t>01</w:t>
      </w:r>
      <w:r w:rsidR="006474D8" w:rsidRPr="00D711B4">
        <w:rPr>
          <w:rFonts w:ascii="Arial" w:hAnsi="Arial" w:cs="Arial"/>
          <w:color w:val="000000" w:themeColor="text1"/>
          <w:sz w:val="20"/>
          <w:szCs w:val="20"/>
        </w:rPr>
        <w:tab/>
        <w:t>0.</w:t>
      </w:r>
      <w:r w:rsidR="00DE0D81" w:rsidRPr="00D711B4">
        <w:rPr>
          <w:rFonts w:ascii="Arial" w:hAnsi="Arial" w:cs="Arial"/>
          <w:color w:val="000000" w:themeColor="text1"/>
          <w:sz w:val="20"/>
          <w:szCs w:val="20"/>
        </w:rPr>
        <w:t>71</w:t>
      </w:r>
    </w:p>
    <w:p w:rsidR="00D4090C" w:rsidRPr="00D711B4" w:rsidRDefault="00D4090C" w:rsidP="00D4090C">
      <w:pPr>
        <w:tabs>
          <w:tab w:val="left" w:pos="2430"/>
          <w:tab w:val="left" w:pos="3690"/>
          <w:tab w:val="left" w:pos="5040"/>
          <w:tab w:val="left" w:pos="6120"/>
          <w:tab w:val="left" w:pos="8460"/>
        </w:tabs>
        <w:rPr>
          <w:rFonts w:ascii="Arial" w:hAnsi="Arial" w:cs="Arial"/>
          <w:color w:val="000000" w:themeColor="text1"/>
          <w:sz w:val="20"/>
          <w:szCs w:val="20"/>
        </w:rPr>
      </w:pPr>
      <w:r w:rsidRPr="00D711B4">
        <w:rPr>
          <w:rFonts w:ascii="Arial" w:hAnsi="Arial" w:cs="Arial"/>
          <w:color w:val="000000" w:themeColor="text1"/>
          <w:sz w:val="20"/>
          <w:szCs w:val="20"/>
        </w:rPr>
        <w:t>Magruder</w:t>
      </w:r>
      <w:r w:rsidRPr="00D711B4">
        <w:rPr>
          <w:rFonts w:ascii="Arial" w:hAnsi="Arial" w:cs="Arial"/>
          <w:color w:val="000000" w:themeColor="text1"/>
          <w:sz w:val="20"/>
          <w:szCs w:val="20"/>
        </w:rPr>
        <w:tab/>
        <w:t>Year</w:t>
      </w:r>
      <w:r w:rsidRPr="00D711B4">
        <w:rPr>
          <w:rFonts w:ascii="Arial" w:hAnsi="Arial" w:cs="Arial"/>
          <w:color w:val="000000" w:themeColor="text1"/>
          <w:sz w:val="20"/>
          <w:szCs w:val="20"/>
        </w:rPr>
        <w:tab/>
        <w:t>RI</w:t>
      </w:r>
      <w:r w:rsidRPr="00D711B4">
        <w:rPr>
          <w:rFonts w:ascii="Arial" w:hAnsi="Arial" w:cs="Arial"/>
          <w:color w:val="000000" w:themeColor="text1"/>
          <w:sz w:val="20"/>
          <w:szCs w:val="20"/>
          <w:vertAlign w:val="subscript"/>
        </w:rPr>
        <w:t xml:space="preserve">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r>
      <w:r w:rsidR="000A28A6" w:rsidRPr="00D711B4">
        <w:rPr>
          <w:rFonts w:ascii="Arial" w:hAnsi="Arial" w:cs="Arial"/>
          <w:color w:val="000000" w:themeColor="text1"/>
          <w:sz w:val="20"/>
          <w:szCs w:val="20"/>
        </w:rPr>
        <w:t>-</w:t>
      </w:r>
      <w:r w:rsidR="000A28A6" w:rsidRPr="00D711B4">
        <w:rPr>
          <w:rFonts w:ascii="Arial" w:hAnsi="Arial" w:cs="Arial"/>
          <w:color w:val="000000" w:themeColor="text1"/>
          <w:sz w:val="20"/>
          <w:szCs w:val="20"/>
        </w:rPr>
        <w:tab/>
        <w:t>-</w:t>
      </w:r>
      <w:r w:rsidR="000A28A6" w:rsidRPr="00D711B4">
        <w:rPr>
          <w:rFonts w:ascii="Arial" w:hAnsi="Arial" w:cs="Arial"/>
          <w:color w:val="000000" w:themeColor="text1"/>
          <w:sz w:val="20"/>
          <w:szCs w:val="20"/>
        </w:rPr>
        <w:tab/>
        <w:t>-</w:t>
      </w:r>
      <w:r w:rsidRPr="00D711B4">
        <w:rPr>
          <w:rFonts w:ascii="Arial" w:hAnsi="Arial" w:cs="Arial"/>
          <w:color w:val="000000" w:themeColor="text1"/>
          <w:sz w:val="20"/>
          <w:szCs w:val="20"/>
        </w:rPr>
        <w:br/>
        <w:t>Exp. 406</w:t>
      </w:r>
      <w:r w:rsidRPr="00D711B4">
        <w:rPr>
          <w:rFonts w:ascii="Arial" w:hAnsi="Arial" w:cs="Arial"/>
          <w:color w:val="000000" w:themeColor="text1"/>
          <w:sz w:val="20"/>
          <w:szCs w:val="20"/>
        </w:rPr>
        <w:tab/>
        <w:t>Year</w:t>
      </w:r>
      <w:r w:rsidRPr="00D711B4">
        <w:rPr>
          <w:rFonts w:ascii="Arial" w:hAnsi="Arial" w:cs="Arial"/>
          <w:color w:val="000000" w:themeColor="text1"/>
          <w:sz w:val="20"/>
          <w:szCs w:val="20"/>
        </w:rPr>
        <w:tab/>
        <w:t>RI</w:t>
      </w:r>
      <w:r w:rsidRPr="00D711B4">
        <w:rPr>
          <w:rFonts w:ascii="Arial" w:hAnsi="Arial" w:cs="Arial"/>
          <w:color w:val="000000" w:themeColor="text1"/>
          <w:sz w:val="20"/>
          <w:szCs w:val="20"/>
          <w:vertAlign w:val="subscript"/>
        </w:rPr>
        <w:t xml:space="preserve">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r>
      <w:r w:rsidR="000A28A6" w:rsidRPr="00D711B4">
        <w:rPr>
          <w:rFonts w:ascii="Arial" w:hAnsi="Arial" w:cs="Arial"/>
          <w:color w:val="000000" w:themeColor="text1"/>
          <w:sz w:val="20"/>
          <w:szCs w:val="20"/>
        </w:rPr>
        <w:t>0.01</w:t>
      </w:r>
      <w:r w:rsidR="000A28A6" w:rsidRPr="00D711B4">
        <w:rPr>
          <w:rFonts w:ascii="Arial" w:hAnsi="Arial" w:cs="Arial"/>
          <w:color w:val="000000" w:themeColor="text1"/>
          <w:sz w:val="20"/>
          <w:szCs w:val="20"/>
        </w:rPr>
        <w:tab/>
        <w:t>0.16</w:t>
      </w:r>
      <w:r w:rsidR="000A28A6" w:rsidRPr="00D711B4">
        <w:rPr>
          <w:rFonts w:ascii="Arial" w:hAnsi="Arial" w:cs="Arial"/>
          <w:color w:val="000000" w:themeColor="text1"/>
          <w:sz w:val="20"/>
          <w:szCs w:val="20"/>
        </w:rPr>
        <w:tab/>
        <w:t>0.05</w:t>
      </w:r>
      <w:r w:rsidRPr="00D711B4">
        <w:rPr>
          <w:rFonts w:ascii="Arial" w:hAnsi="Arial" w:cs="Arial"/>
          <w:color w:val="000000" w:themeColor="text1"/>
          <w:sz w:val="20"/>
          <w:szCs w:val="20"/>
        </w:rPr>
        <w:br/>
        <w:t>Exp. 407</w:t>
      </w:r>
      <w:r w:rsidRPr="00D711B4">
        <w:rPr>
          <w:rFonts w:ascii="Arial" w:hAnsi="Arial" w:cs="Arial"/>
          <w:color w:val="000000" w:themeColor="text1"/>
          <w:sz w:val="20"/>
          <w:szCs w:val="20"/>
        </w:rPr>
        <w:tab/>
        <w:t>Year</w:t>
      </w:r>
      <w:r w:rsidRPr="00D711B4">
        <w:rPr>
          <w:rFonts w:ascii="Arial" w:hAnsi="Arial" w:cs="Arial"/>
          <w:color w:val="000000" w:themeColor="text1"/>
          <w:sz w:val="20"/>
          <w:szCs w:val="20"/>
        </w:rPr>
        <w:tab/>
        <w:t>RI</w:t>
      </w:r>
      <w:r w:rsidRPr="00D711B4">
        <w:rPr>
          <w:rFonts w:ascii="Arial" w:hAnsi="Arial" w:cs="Arial"/>
          <w:color w:val="000000" w:themeColor="text1"/>
          <w:sz w:val="20"/>
          <w:szCs w:val="20"/>
          <w:vertAlign w:val="subscript"/>
        </w:rPr>
        <w:t xml:space="preserve">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r>
      <w:r w:rsidR="000A28A6" w:rsidRPr="00D711B4">
        <w:rPr>
          <w:rFonts w:ascii="Arial" w:hAnsi="Arial" w:cs="Arial"/>
          <w:color w:val="000000" w:themeColor="text1"/>
          <w:sz w:val="20"/>
          <w:szCs w:val="20"/>
        </w:rPr>
        <w:t>0.01</w:t>
      </w:r>
      <w:r w:rsidR="000A28A6" w:rsidRPr="00D711B4">
        <w:rPr>
          <w:rFonts w:ascii="Arial" w:hAnsi="Arial" w:cs="Arial"/>
          <w:color w:val="000000" w:themeColor="text1"/>
          <w:sz w:val="20"/>
          <w:szCs w:val="20"/>
        </w:rPr>
        <w:tab/>
        <w:t>0.88</w:t>
      </w:r>
      <w:r w:rsidR="000A28A6" w:rsidRPr="00D711B4">
        <w:rPr>
          <w:rFonts w:ascii="Arial" w:hAnsi="Arial" w:cs="Arial"/>
          <w:color w:val="000000" w:themeColor="text1"/>
          <w:sz w:val="20"/>
          <w:szCs w:val="20"/>
        </w:rPr>
        <w:tab/>
        <w:t>0.01</w:t>
      </w:r>
      <w:r w:rsidRPr="00D711B4">
        <w:rPr>
          <w:rFonts w:ascii="Arial" w:hAnsi="Arial" w:cs="Arial"/>
          <w:color w:val="000000" w:themeColor="text1"/>
          <w:sz w:val="20"/>
          <w:szCs w:val="20"/>
        </w:rPr>
        <w:br/>
        <w:t>Arlington WI (1958-1983)</w:t>
      </w:r>
      <w:r w:rsidRPr="00D711B4">
        <w:rPr>
          <w:rFonts w:ascii="Arial" w:hAnsi="Arial" w:cs="Arial"/>
          <w:color w:val="000000" w:themeColor="text1"/>
          <w:sz w:val="20"/>
          <w:szCs w:val="20"/>
        </w:rPr>
        <w:tab/>
        <w:t>Year</w:t>
      </w:r>
      <w:r w:rsidRPr="00D711B4">
        <w:rPr>
          <w:rFonts w:ascii="Arial" w:hAnsi="Arial" w:cs="Arial"/>
          <w:color w:val="000000" w:themeColor="text1"/>
          <w:sz w:val="20"/>
          <w:szCs w:val="20"/>
        </w:rPr>
        <w:tab/>
        <w:t>RI</w:t>
      </w:r>
      <w:r w:rsidRPr="00D711B4">
        <w:rPr>
          <w:rFonts w:ascii="Arial" w:hAnsi="Arial" w:cs="Arial"/>
          <w:color w:val="000000" w:themeColor="text1"/>
          <w:sz w:val="20"/>
          <w:szCs w:val="20"/>
          <w:vertAlign w:val="subscript"/>
        </w:rPr>
        <w:t xml:space="preserve">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r>
      <w:r w:rsidR="007E69FF" w:rsidRPr="00D711B4">
        <w:rPr>
          <w:rFonts w:ascii="Arial" w:hAnsi="Arial" w:cs="Arial"/>
          <w:color w:val="000000" w:themeColor="text1"/>
          <w:sz w:val="20"/>
          <w:szCs w:val="20"/>
        </w:rPr>
        <w:t>-0.01</w:t>
      </w:r>
      <w:r w:rsidR="007E69FF" w:rsidRPr="00D711B4">
        <w:rPr>
          <w:rFonts w:ascii="Arial" w:hAnsi="Arial" w:cs="Arial"/>
          <w:color w:val="000000" w:themeColor="text1"/>
          <w:sz w:val="20"/>
          <w:szCs w:val="20"/>
        </w:rPr>
        <w:tab/>
        <w:t>0.46</w:t>
      </w:r>
      <w:r w:rsidR="007E69FF" w:rsidRPr="00D711B4">
        <w:rPr>
          <w:rFonts w:ascii="Arial" w:hAnsi="Arial" w:cs="Arial"/>
          <w:color w:val="000000" w:themeColor="text1"/>
          <w:sz w:val="20"/>
          <w:szCs w:val="20"/>
        </w:rPr>
        <w:tab/>
        <w:t>0.0</w:t>
      </w:r>
      <w:r w:rsidR="00F27FD3" w:rsidRPr="00D711B4">
        <w:rPr>
          <w:rFonts w:ascii="Arial" w:hAnsi="Arial" w:cs="Arial"/>
          <w:color w:val="000000" w:themeColor="text1"/>
          <w:sz w:val="20"/>
          <w:szCs w:val="20"/>
        </w:rPr>
        <w:t>3</w:t>
      </w:r>
      <w:r w:rsidRPr="00D711B4">
        <w:rPr>
          <w:rFonts w:ascii="Arial" w:hAnsi="Arial" w:cs="Arial"/>
          <w:color w:val="000000" w:themeColor="text1"/>
          <w:sz w:val="20"/>
          <w:szCs w:val="20"/>
        </w:rPr>
        <w:br/>
        <w:t>Arlington WI (1984-2007)</w:t>
      </w:r>
      <w:r w:rsidRPr="00D711B4">
        <w:rPr>
          <w:rFonts w:ascii="Arial" w:hAnsi="Arial" w:cs="Arial"/>
          <w:color w:val="000000" w:themeColor="text1"/>
          <w:sz w:val="20"/>
          <w:szCs w:val="20"/>
        </w:rPr>
        <w:tab/>
        <w:t>Year</w:t>
      </w:r>
      <w:r w:rsidRPr="00D711B4">
        <w:rPr>
          <w:rFonts w:ascii="Arial" w:hAnsi="Arial" w:cs="Arial"/>
          <w:color w:val="000000" w:themeColor="text1"/>
          <w:sz w:val="20"/>
          <w:szCs w:val="20"/>
        </w:rPr>
        <w:tab/>
        <w:t>RI</w:t>
      </w:r>
      <w:r w:rsidRPr="00D711B4">
        <w:rPr>
          <w:rFonts w:ascii="Arial" w:hAnsi="Arial" w:cs="Arial"/>
          <w:color w:val="000000" w:themeColor="text1"/>
          <w:sz w:val="20"/>
          <w:szCs w:val="20"/>
          <w:vertAlign w:val="subscript"/>
        </w:rPr>
        <w:t xml:space="preserve">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r>
      <w:r w:rsidR="007E69FF" w:rsidRPr="00D711B4">
        <w:rPr>
          <w:rFonts w:ascii="Arial" w:hAnsi="Arial" w:cs="Arial"/>
          <w:color w:val="000000" w:themeColor="text1"/>
          <w:sz w:val="20"/>
          <w:szCs w:val="20"/>
        </w:rPr>
        <w:t>-0.01</w:t>
      </w:r>
      <w:r w:rsidR="007E69FF" w:rsidRPr="00D711B4">
        <w:rPr>
          <w:rFonts w:ascii="Arial" w:hAnsi="Arial" w:cs="Arial"/>
          <w:color w:val="000000" w:themeColor="text1"/>
          <w:sz w:val="20"/>
          <w:szCs w:val="20"/>
        </w:rPr>
        <w:tab/>
        <w:t>0.03</w:t>
      </w:r>
      <w:r w:rsidR="007E69FF" w:rsidRPr="00D711B4">
        <w:rPr>
          <w:rFonts w:ascii="Arial" w:hAnsi="Arial" w:cs="Arial"/>
          <w:color w:val="000000" w:themeColor="text1"/>
          <w:sz w:val="20"/>
          <w:szCs w:val="20"/>
        </w:rPr>
        <w:tab/>
        <w:t>0.19</w:t>
      </w:r>
      <w:r w:rsidRPr="00D711B4">
        <w:rPr>
          <w:rFonts w:ascii="Arial" w:hAnsi="Arial" w:cs="Arial"/>
          <w:color w:val="000000" w:themeColor="text1"/>
          <w:sz w:val="20"/>
          <w:szCs w:val="20"/>
        </w:rPr>
        <w:br/>
        <w:t>Shelton, NE</w:t>
      </w:r>
      <w:r w:rsidRPr="00D711B4">
        <w:rPr>
          <w:rFonts w:ascii="Arial" w:hAnsi="Arial" w:cs="Arial"/>
          <w:color w:val="000000" w:themeColor="text1"/>
          <w:sz w:val="20"/>
          <w:szCs w:val="20"/>
        </w:rPr>
        <w:tab/>
        <w:t>Year</w:t>
      </w:r>
      <w:r w:rsidRPr="00D711B4">
        <w:rPr>
          <w:rFonts w:ascii="Arial" w:hAnsi="Arial" w:cs="Arial"/>
          <w:color w:val="000000" w:themeColor="text1"/>
          <w:sz w:val="20"/>
          <w:szCs w:val="20"/>
        </w:rPr>
        <w:tab/>
        <w:t>RI</w:t>
      </w:r>
      <w:r w:rsidRPr="00D711B4">
        <w:rPr>
          <w:rFonts w:ascii="Arial" w:hAnsi="Arial" w:cs="Arial"/>
          <w:color w:val="000000" w:themeColor="text1"/>
          <w:sz w:val="20"/>
          <w:szCs w:val="20"/>
          <w:vertAlign w:val="subscript"/>
        </w:rPr>
        <w:t xml:space="preserve"> </w:t>
      </w:r>
      <w:r w:rsidR="00EA5F0B"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r>
      <w:r w:rsidR="000A28A6" w:rsidRPr="00D711B4">
        <w:rPr>
          <w:rFonts w:ascii="Arial" w:hAnsi="Arial" w:cs="Arial"/>
          <w:color w:val="000000" w:themeColor="text1"/>
          <w:sz w:val="20"/>
          <w:szCs w:val="20"/>
        </w:rPr>
        <w:t>0.02</w:t>
      </w:r>
      <w:r w:rsidR="000A28A6" w:rsidRPr="00D711B4">
        <w:rPr>
          <w:rFonts w:ascii="Arial" w:hAnsi="Arial" w:cs="Arial"/>
          <w:color w:val="000000" w:themeColor="text1"/>
          <w:sz w:val="20"/>
          <w:szCs w:val="20"/>
        </w:rPr>
        <w:tab/>
        <w:t>0.01</w:t>
      </w:r>
      <w:r w:rsidR="000A28A6" w:rsidRPr="00D711B4">
        <w:rPr>
          <w:rFonts w:ascii="Arial" w:hAnsi="Arial" w:cs="Arial"/>
          <w:color w:val="000000" w:themeColor="text1"/>
          <w:sz w:val="20"/>
          <w:szCs w:val="20"/>
        </w:rPr>
        <w:tab/>
        <w:t>0.7</w:t>
      </w:r>
      <w:r w:rsidR="001D666F" w:rsidRPr="00D711B4">
        <w:rPr>
          <w:rFonts w:ascii="Arial" w:hAnsi="Arial" w:cs="Arial"/>
          <w:color w:val="000000" w:themeColor="text1"/>
          <w:sz w:val="20"/>
          <w:szCs w:val="20"/>
        </w:rPr>
        <w:t>6</w:t>
      </w:r>
    </w:p>
    <w:p w:rsidR="006474D8" w:rsidRPr="00D711B4" w:rsidRDefault="0007123E" w:rsidP="0007123E">
      <w:pPr>
        <w:tabs>
          <w:tab w:val="left" w:pos="2430"/>
          <w:tab w:val="left" w:pos="3690"/>
          <w:tab w:val="left" w:pos="5040"/>
          <w:tab w:val="left" w:pos="6120"/>
          <w:tab w:val="left" w:pos="8460"/>
        </w:tabs>
        <w:rPr>
          <w:rFonts w:ascii="Arial" w:hAnsi="Arial" w:cs="Arial"/>
          <w:color w:val="000000" w:themeColor="text1"/>
          <w:sz w:val="20"/>
          <w:szCs w:val="20"/>
        </w:rPr>
      </w:pPr>
      <w:proofErr w:type="gramStart"/>
      <w:r w:rsidRPr="00D711B4">
        <w:rPr>
          <w:rFonts w:ascii="Arial" w:hAnsi="Arial" w:cs="Arial"/>
          <w:color w:val="000000" w:themeColor="text1"/>
          <w:sz w:val="20"/>
          <w:szCs w:val="20"/>
        </w:rPr>
        <w:t>pr</w:t>
      </w:r>
      <w:proofErr w:type="gramEnd"/>
      <w:r w:rsidRPr="00D711B4">
        <w:rPr>
          <w:rFonts w:ascii="Arial" w:hAnsi="Arial" w:cs="Arial"/>
          <w:color w:val="000000" w:themeColor="text1"/>
          <w:sz w:val="20"/>
          <w:szCs w:val="20"/>
        </w:rPr>
        <w:t xml:space="preserve"> &gt; |t| - probability of obtaining a greater absolute value of t</w:t>
      </w:r>
    </w:p>
    <w:p w:rsidR="006474D8" w:rsidRPr="00D711B4" w:rsidRDefault="008267A5" w:rsidP="004933AE">
      <w:pPr>
        <w:tabs>
          <w:tab w:val="left" w:pos="2430"/>
          <w:tab w:val="left" w:pos="3420"/>
          <w:tab w:val="left" w:pos="4860"/>
          <w:tab w:val="left" w:pos="6120"/>
          <w:tab w:val="left" w:pos="8460"/>
        </w:tabs>
        <w:rPr>
          <w:rFonts w:ascii="Arial" w:hAnsi="Arial" w:cs="Arial"/>
          <w:color w:val="000000" w:themeColor="text1"/>
          <w:sz w:val="20"/>
          <w:szCs w:val="20"/>
        </w:rPr>
      </w:pPr>
      <w:r w:rsidRPr="00D711B4">
        <w:rPr>
          <w:rFonts w:ascii="Arial" w:hAnsi="Arial" w:cs="Arial"/>
          <w:color w:val="000000" w:themeColor="text1"/>
          <w:sz w:val="20"/>
          <w:szCs w:val="20"/>
        </w:rPr>
        <w:t xml:space="preserve">RI </w:t>
      </w:r>
      <w:r w:rsidR="00134795" w:rsidRPr="00D711B4">
        <w:rPr>
          <w:rFonts w:ascii="Arial" w:hAnsi="Arial" w:cs="Arial"/>
          <w:color w:val="000000" w:themeColor="text1"/>
          <w:sz w:val="20"/>
          <w:szCs w:val="20"/>
          <w:vertAlign w:val="subscript"/>
        </w:rPr>
        <w:t>mid-N</w:t>
      </w:r>
      <w:r w:rsidRPr="00D711B4">
        <w:rPr>
          <w:rFonts w:ascii="Arial" w:hAnsi="Arial" w:cs="Arial"/>
          <w:color w:val="000000" w:themeColor="text1"/>
          <w:sz w:val="20"/>
          <w:szCs w:val="20"/>
        </w:rPr>
        <w:t xml:space="preserve"> determined using a low or moderate N rate treatment as the denominator</w:t>
      </w:r>
      <w:r w:rsidR="008D5E76" w:rsidRPr="00D711B4">
        <w:rPr>
          <w:rFonts w:ascii="Arial" w:hAnsi="Arial" w:cs="Arial"/>
          <w:color w:val="000000" w:themeColor="text1"/>
          <w:sz w:val="20"/>
          <w:szCs w:val="20"/>
        </w:rPr>
        <w:t xml:space="preserve">.  </w:t>
      </w:r>
      <w:r w:rsidR="008D5E76" w:rsidRPr="00D711B4">
        <w:rPr>
          <w:rFonts w:ascii="Arial" w:hAnsi="Arial" w:cs="Arial"/>
          <w:color w:val="000000" w:themeColor="text1"/>
          <w:sz w:val="20"/>
          <w:szCs w:val="20"/>
        </w:rPr>
        <w:br/>
        <w:t xml:space="preserve">RI </w:t>
      </w:r>
      <w:r w:rsidR="00134795" w:rsidRPr="00D711B4">
        <w:rPr>
          <w:rFonts w:ascii="Arial" w:hAnsi="Arial" w:cs="Arial"/>
          <w:color w:val="000000" w:themeColor="text1"/>
          <w:sz w:val="20"/>
          <w:szCs w:val="20"/>
          <w:vertAlign w:val="subscript"/>
        </w:rPr>
        <w:t>0-N</w:t>
      </w:r>
      <w:r w:rsidR="00134795" w:rsidRPr="00D711B4">
        <w:rPr>
          <w:rFonts w:ascii="Arial" w:hAnsi="Arial" w:cs="Arial"/>
          <w:color w:val="000000" w:themeColor="text1"/>
          <w:sz w:val="20"/>
          <w:szCs w:val="20"/>
        </w:rPr>
        <w:t xml:space="preserve"> </w:t>
      </w:r>
      <w:r w:rsidR="008D5E76" w:rsidRPr="00D711B4">
        <w:rPr>
          <w:rFonts w:ascii="Arial" w:hAnsi="Arial" w:cs="Arial"/>
          <w:color w:val="000000" w:themeColor="text1"/>
          <w:sz w:val="20"/>
          <w:szCs w:val="20"/>
        </w:rPr>
        <w:t xml:space="preserve">determined by using the </w:t>
      </w:r>
      <w:r w:rsidRPr="00D711B4">
        <w:rPr>
          <w:rFonts w:ascii="Arial" w:hAnsi="Arial" w:cs="Arial"/>
          <w:color w:val="000000" w:themeColor="text1"/>
          <w:sz w:val="20"/>
          <w:szCs w:val="20"/>
        </w:rPr>
        <w:t>check plot (0-N)</w:t>
      </w:r>
      <w:r w:rsidR="008D5E76" w:rsidRPr="00D711B4">
        <w:rPr>
          <w:rFonts w:ascii="Arial" w:hAnsi="Arial" w:cs="Arial"/>
          <w:color w:val="000000" w:themeColor="text1"/>
          <w:sz w:val="20"/>
          <w:szCs w:val="20"/>
        </w:rPr>
        <w:t xml:space="preserve"> as the denominator</w:t>
      </w:r>
      <w:r w:rsidRPr="00D711B4">
        <w:rPr>
          <w:rFonts w:ascii="Arial" w:hAnsi="Arial" w:cs="Arial"/>
          <w:color w:val="000000" w:themeColor="text1"/>
          <w:sz w:val="20"/>
          <w:szCs w:val="20"/>
        </w:rPr>
        <w:t xml:space="preserve">.  </w:t>
      </w:r>
    </w:p>
    <w:p w:rsidR="00C44364" w:rsidRPr="00D711B4" w:rsidRDefault="00C44364" w:rsidP="004933AE">
      <w:pPr>
        <w:tabs>
          <w:tab w:val="left" w:pos="2430"/>
          <w:tab w:val="left" w:pos="3420"/>
          <w:tab w:val="left" w:pos="4860"/>
          <w:tab w:val="left" w:pos="6120"/>
          <w:tab w:val="left" w:pos="8460"/>
        </w:tabs>
        <w:rPr>
          <w:rFonts w:ascii="Arial" w:hAnsi="Arial" w:cs="Arial"/>
          <w:color w:val="000000" w:themeColor="text1"/>
          <w:sz w:val="20"/>
          <w:szCs w:val="20"/>
        </w:rPr>
      </w:pPr>
    </w:p>
    <w:p w:rsidR="00C44364" w:rsidRPr="00D711B4" w:rsidRDefault="00C44364" w:rsidP="00C44364">
      <w:pPr>
        <w:rPr>
          <w:color w:val="000000" w:themeColor="text1"/>
        </w:rPr>
      </w:pPr>
    </w:p>
    <w:p w:rsidR="00C44364" w:rsidRPr="00D711B4" w:rsidRDefault="00C44364" w:rsidP="00C44364">
      <w:pPr>
        <w:rPr>
          <w:rFonts w:ascii="Arial" w:hAnsi="Arial" w:cs="Arial"/>
          <w:color w:val="000000" w:themeColor="text1"/>
          <w:sz w:val="24"/>
          <w:szCs w:val="24"/>
        </w:rPr>
      </w:pPr>
      <w:proofErr w:type="gramStart"/>
      <w:r w:rsidRPr="00D711B4">
        <w:rPr>
          <w:rFonts w:ascii="Arial" w:eastAsia="Calibri" w:hAnsi="Arial" w:cs="Arial"/>
          <w:color w:val="000000" w:themeColor="text1"/>
          <w:sz w:val="24"/>
          <w:szCs w:val="24"/>
        </w:rPr>
        <w:t xml:space="preserve">Table </w:t>
      </w:r>
      <w:r w:rsidR="00364AF1" w:rsidRPr="00D711B4">
        <w:rPr>
          <w:rFonts w:ascii="Arial" w:eastAsia="Calibri" w:hAnsi="Arial" w:cs="Arial"/>
          <w:color w:val="000000" w:themeColor="text1"/>
          <w:sz w:val="24"/>
          <w:szCs w:val="24"/>
        </w:rPr>
        <w:t>4</w:t>
      </w:r>
      <w:r w:rsidRPr="00D711B4">
        <w:rPr>
          <w:rFonts w:ascii="Arial" w:eastAsia="Calibri" w:hAnsi="Arial" w:cs="Arial"/>
          <w:color w:val="000000" w:themeColor="text1"/>
          <w:sz w:val="24"/>
          <w:szCs w:val="24"/>
        </w:rPr>
        <w:t>.</w:t>
      </w:r>
      <w:proofErr w:type="gramEnd"/>
      <w:r w:rsidRPr="00D711B4">
        <w:rPr>
          <w:rFonts w:ascii="Arial" w:eastAsia="Calibri" w:hAnsi="Arial" w:cs="Arial"/>
          <w:color w:val="000000" w:themeColor="text1"/>
          <w:sz w:val="24"/>
          <w:szCs w:val="24"/>
        </w:rPr>
        <w:t xml:space="preserve">  Mean, range, standard deviation, and CV for grain yield and response index</w:t>
      </w:r>
      <w:r w:rsidR="00436EDC" w:rsidRPr="00D711B4">
        <w:rPr>
          <w:rFonts w:ascii="Arial" w:eastAsia="Calibri" w:hAnsi="Arial" w:cs="Arial"/>
          <w:color w:val="000000" w:themeColor="text1"/>
          <w:sz w:val="24"/>
          <w:szCs w:val="24"/>
        </w:rPr>
        <w:t xml:space="preserve"> (RI, determined 2 different ways)</w:t>
      </w:r>
      <w:r w:rsidRPr="00D711B4">
        <w:rPr>
          <w:rFonts w:ascii="Arial" w:eastAsia="Calibri" w:hAnsi="Arial" w:cs="Arial"/>
          <w:color w:val="000000" w:themeColor="text1"/>
          <w:sz w:val="24"/>
          <w:szCs w:val="24"/>
        </w:rPr>
        <w:t xml:space="preserve">, for </w:t>
      </w:r>
      <w:r w:rsidR="007E1A2A" w:rsidRPr="00D711B4">
        <w:rPr>
          <w:rFonts w:ascii="Arial" w:eastAsia="Calibri" w:hAnsi="Arial" w:cs="Arial"/>
          <w:color w:val="000000" w:themeColor="text1"/>
          <w:sz w:val="24"/>
          <w:szCs w:val="24"/>
        </w:rPr>
        <w:t xml:space="preserve">the Magruder plots, </w:t>
      </w:r>
      <w:r w:rsidRPr="00D711B4">
        <w:rPr>
          <w:rFonts w:ascii="Arial" w:eastAsia="Calibri" w:hAnsi="Arial" w:cs="Arial"/>
          <w:color w:val="000000" w:themeColor="text1"/>
          <w:sz w:val="24"/>
          <w:szCs w:val="24"/>
        </w:rPr>
        <w:t xml:space="preserve">Experiment </w:t>
      </w:r>
      <w:r w:rsidRPr="00D711B4">
        <w:rPr>
          <w:rFonts w:ascii="Arial" w:hAnsi="Arial" w:cs="Arial"/>
          <w:color w:val="000000" w:themeColor="text1"/>
          <w:sz w:val="24"/>
          <w:szCs w:val="24"/>
        </w:rPr>
        <w:t>406</w:t>
      </w:r>
      <w:r w:rsidRPr="00D711B4">
        <w:rPr>
          <w:rFonts w:ascii="Arial" w:eastAsia="Calibri" w:hAnsi="Arial" w:cs="Arial"/>
          <w:color w:val="000000" w:themeColor="text1"/>
          <w:sz w:val="24"/>
          <w:szCs w:val="24"/>
        </w:rPr>
        <w:t xml:space="preserve">, Experiment </w:t>
      </w:r>
      <w:r w:rsidRPr="00D711B4">
        <w:rPr>
          <w:rFonts w:ascii="Arial" w:hAnsi="Arial" w:cs="Arial"/>
          <w:color w:val="000000" w:themeColor="text1"/>
          <w:sz w:val="24"/>
          <w:szCs w:val="24"/>
        </w:rPr>
        <w:t>407, Arlington WI, and Shelton, NE.</w:t>
      </w:r>
    </w:p>
    <w:p w:rsidR="00C44364" w:rsidRPr="00D711B4" w:rsidRDefault="00C44364" w:rsidP="00C44364">
      <w:pPr>
        <w:tabs>
          <w:tab w:val="left" w:pos="2430"/>
          <w:tab w:val="left" w:pos="3690"/>
          <w:tab w:val="left" w:pos="5040"/>
          <w:tab w:val="left" w:pos="5940"/>
          <w:tab w:val="left" w:pos="7290"/>
          <w:tab w:val="left" w:pos="8460"/>
        </w:tabs>
        <w:rPr>
          <w:rFonts w:ascii="Arial" w:hAnsi="Arial" w:cs="Arial"/>
          <w:color w:val="000000" w:themeColor="text1"/>
          <w:sz w:val="20"/>
          <w:szCs w:val="20"/>
          <w:u w:val="single"/>
        </w:rPr>
      </w:pPr>
      <w:r w:rsidRPr="00D711B4">
        <w:rPr>
          <w:rFonts w:ascii="Arial" w:hAnsi="Arial" w:cs="Arial"/>
          <w:color w:val="000000" w:themeColor="text1"/>
          <w:sz w:val="20"/>
          <w:szCs w:val="20"/>
        </w:rPr>
        <w:t>Experiment</w:t>
      </w:r>
      <w:r w:rsidRPr="00D711B4">
        <w:rPr>
          <w:rFonts w:ascii="Arial" w:hAnsi="Arial" w:cs="Arial"/>
          <w:color w:val="000000" w:themeColor="text1"/>
          <w:sz w:val="20"/>
          <w:szCs w:val="20"/>
        </w:rPr>
        <w:tab/>
        <w:t>Variable</w:t>
      </w:r>
      <w:r w:rsidRPr="00D711B4">
        <w:rPr>
          <w:rFonts w:ascii="Arial" w:hAnsi="Arial" w:cs="Arial"/>
          <w:color w:val="000000" w:themeColor="text1"/>
          <w:sz w:val="20"/>
          <w:szCs w:val="20"/>
        </w:rPr>
        <w:tab/>
        <w:t>Range</w:t>
      </w:r>
      <w:r w:rsidRPr="00D711B4">
        <w:rPr>
          <w:rFonts w:ascii="Arial" w:hAnsi="Arial" w:cs="Arial"/>
          <w:color w:val="000000" w:themeColor="text1"/>
          <w:sz w:val="20"/>
          <w:szCs w:val="20"/>
        </w:rPr>
        <w:tab/>
      </w:r>
      <w:r w:rsidRPr="00D711B4">
        <w:rPr>
          <w:rFonts w:ascii="Arial" w:hAnsi="Arial" w:cs="Arial"/>
          <w:color w:val="000000" w:themeColor="text1"/>
          <w:sz w:val="20"/>
          <w:szCs w:val="20"/>
        </w:rPr>
        <w:tab/>
        <w:t>Average</w:t>
      </w:r>
      <w:r w:rsidRPr="00D711B4">
        <w:rPr>
          <w:rFonts w:ascii="Arial" w:hAnsi="Arial" w:cs="Arial"/>
          <w:color w:val="000000" w:themeColor="text1"/>
          <w:sz w:val="20"/>
          <w:szCs w:val="20"/>
        </w:rPr>
        <w:tab/>
        <w:t>Std. Dev</w:t>
      </w:r>
      <w:r w:rsidRPr="00D711B4">
        <w:rPr>
          <w:rFonts w:ascii="Arial" w:hAnsi="Arial" w:cs="Arial"/>
          <w:color w:val="000000" w:themeColor="text1"/>
          <w:sz w:val="20"/>
          <w:szCs w:val="20"/>
        </w:rPr>
        <w:tab/>
        <w:t>CV</w:t>
      </w:r>
      <w:proofErr w:type="gramStart"/>
      <w:r w:rsidR="0085361C" w:rsidRPr="00D711B4">
        <w:rPr>
          <w:rFonts w:ascii="Arial" w:hAnsi="Arial" w:cs="Arial"/>
          <w:color w:val="000000" w:themeColor="text1"/>
          <w:sz w:val="20"/>
          <w:szCs w:val="20"/>
        </w:rPr>
        <w:t>,%</w:t>
      </w:r>
      <w:proofErr w:type="gramEnd"/>
      <w:r w:rsidRPr="00D711B4">
        <w:rPr>
          <w:rFonts w:ascii="Arial" w:hAnsi="Arial" w:cs="Arial"/>
          <w:color w:val="000000" w:themeColor="text1"/>
          <w:sz w:val="20"/>
          <w:szCs w:val="20"/>
        </w:rPr>
        <w:br/>
      </w:r>
      <w:r w:rsidRPr="00D711B4">
        <w:rPr>
          <w:rFonts w:ascii="Arial" w:hAnsi="Arial" w:cs="Arial"/>
          <w:color w:val="000000" w:themeColor="text1"/>
          <w:sz w:val="20"/>
          <w:szCs w:val="20"/>
        </w:rPr>
        <w:tab/>
      </w:r>
      <w:r w:rsidRPr="00D711B4">
        <w:rPr>
          <w:rFonts w:ascii="Arial" w:hAnsi="Arial" w:cs="Arial"/>
          <w:color w:val="000000" w:themeColor="text1"/>
          <w:sz w:val="20"/>
          <w:szCs w:val="20"/>
        </w:rPr>
        <w:tab/>
      </w:r>
      <w:r w:rsidRPr="00D711B4">
        <w:rPr>
          <w:rFonts w:ascii="Arial" w:hAnsi="Arial" w:cs="Arial"/>
          <w:color w:val="000000" w:themeColor="text1"/>
          <w:sz w:val="20"/>
          <w:szCs w:val="20"/>
          <w:u w:val="single"/>
        </w:rPr>
        <w:t>min</w:t>
      </w:r>
      <w:r w:rsidRPr="00D711B4">
        <w:rPr>
          <w:rFonts w:ascii="Arial" w:hAnsi="Arial" w:cs="Arial"/>
          <w:color w:val="000000" w:themeColor="text1"/>
          <w:sz w:val="20"/>
          <w:szCs w:val="20"/>
          <w:u w:val="single"/>
        </w:rPr>
        <w:tab/>
        <w:t>max</w:t>
      </w:r>
    </w:p>
    <w:p w:rsidR="00C44364" w:rsidRPr="00D711B4" w:rsidRDefault="00C44364" w:rsidP="00C44364">
      <w:pPr>
        <w:tabs>
          <w:tab w:val="left" w:pos="2430"/>
          <w:tab w:val="left" w:pos="3690"/>
          <w:tab w:val="left" w:pos="5040"/>
          <w:tab w:val="left" w:pos="5940"/>
          <w:tab w:val="left" w:pos="7290"/>
          <w:tab w:val="left" w:pos="8460"/>
        </w:tabs>
        <w:rPr>
          <w:rFonts w:ascii="Arial" w:hAnsi="Arial" w:cs="Arial"/>
          <w:color w:val="000000" w:themeColor="text1"/>
          <w:sz w:val="20"/>
          <w:szCs w:val="20"/>
        </w:rPr>
      </w:pPr>
      <w:r w:rsidRPr="00D711B4">
        <w:rPr>
          <w:rFonts w:ascii="Arial" w:hAnsi="Arial" w:cs="Arial"/>
          <w:color w:val="000000" w:themeColor="text1"/>
          <w:sz w:val="20"/>
          <w:szCs w:val="20"/>
        </w:rPr>
        <w:t>Magruder</w:t>
      </w:r>
      <w:r w:rsidR="003C01A3" w:rsidRPr="00D711B4">
        <w:rPr>
          <w:rFonts w:ascii="Arial" w:hAnsi="Arial" w:cs="Arial"/>
          <w:color w:val="000000" w:themeColor="text1"/>
          <w:sz w:val="20"/>
          <w:szCs w:val="20"/>
        </w:rPr>
        <w:tab/>
        <w:t>RI</w:t>
      </w:r>
      <w:r w:rsidR="000F0883" w:rsidRPr="00D711B4">
        <w:rPr>
          <w:rFonts w:ascii="Arial" w:hAnsi="Arial" w:cs="Arial"/>
          <w:color w:val="000000" w:themeColor="text1"/>
          <w:sz w:val="20"/>
          <w:szCs w:val="20"/>
        </w:rPr>
        <w:t xml:space="preserve"> </w:t>
      </w:r>
      <w:r w:rsidR="000F0883" w:rsidRPr="00D711B4">
        <w:rPr>
          <w:rFonts w:ascii="Arial" w:hAnsi="Arial" w:cs="Arial"/>
          <w:color w:val="000000" w:themeColor="text1"/>
          <w:sz w:val="20"/>
          <w:szCs w:val="20"/>
          <w:vertAlign w:val="subscript"/>
        </w:rPr>
        <w:t>0-N</w:t>
      </w:r>
      <w:r w:rsidR="003C01A3" w:rsidRPr="00D711B4">
        <w:rPr>
          <w:rFonts w:ascii="Arial" w:hAnsi="Arial" w:cs="Arial"/>
          <w:color w:val="000000" w:themeColor="text1"/>
          <w:sz w:val="20"/>
          <w:szCs w:val="20"/>
        </w:rPr>
        <w:tab/>
        <w:t>0.94</w:t>
      </w:r>
      <w:r w:rsidR="003C01A3" w:rsidRPr="00D711B4">
        <w:rPr>
          <w:rFonts w:ascii="Arial" w:hAnsi="Arial" w:cs="Arial"/>
          <w:color w:val="000000" w:themeColor="text1"/>
          <w:sz w:val="20"/>
          <w:szCs w:val="20"/>
        </w:rPr>
        <w:tab/>
        <w:t>3.59</w:t>
      </w:r>
      <w:r w:rsidR="003C01A3" w:rsidRPr="00D711B4">
        <w:rPr>
          <w:rFonts w:ascii="Arial" w:hAnsi="Arial" w:cs="Arial"/>
          <w:color w:val="000000" w:themeColor="text1"/>
          <w:sz w:val="20"/>
          <w:szCs w:val="20"/>
        </w:rPr>
        <w:tab/>
        <w:t>1.79</w:t>
      </w:r>
      <w:r w:rsidR="003C01A3" w:rsidRPr="00D711B4">
        <w:rPr>
          <w:rFonts w:ascii="Arial" w:hAnsi="Arial" w:cs="Arial"/>
          <w:color w:val="000000" w:themeColor="text1"/>
          <w:sz w:val="20"/>
          <w:szCs w:val="20"/>
        </w:rPr>
        <w:tab/>
        <w:t>0.65</w:t>
      </w:r>
      <w:r w:rsidR="003C01A3" w:rsidRPr="00D711B4">
        <w:rPr>
          <w:rFonts w:ascii="Arial" w:hAnsi="Arial" w:cs="Arial"/>
          <w:color w:val="000000" w:themeColor="text1"/>
          <w:sz w:val="20"/>
          <w:szCs w:val="20"/>
        </w:rPr>
        <w:tab/>
      </w:r>
      <w:r w:rsidR="00560EBA" w:rsidRPr="00D711B4">
        <w:rPr>
          <w:rFonts w:ascii="Arial" w:hAnsi="Arial" w:cs="Arial"/>
          <w:color w:val="000000" w:themeColor="text1"/>
          <w:sz w:val="20"/>
          <w:szCs w:val="20"/>
        </w:rPr>
        <w:t>36</w:t>
      </w:r>
      <w:r w:rsidRPr="00D711B4">
        <w:rPr>
          <w:rFonts w:ascii="Arial" w:hAnsi="Arial" w:cs="Arial"/>
          <w:color w:val="000000" w:themeColor="text1"/>
          <w:sz w:val="20"/>
          <w:szCs w:val="20"/>
        </w:rPr>
        <w:br/>
        <w:t>Exp. 406</w:t>
      </w:r>
      <w:r w:rsidRPr="00D711B4">
        <w:rPr>
          <w:rFonts w:ascii="Arial" w:hAnsi="Arial" w:cs="Arial"/>
          <w:color w:val="000000" w:themeColor="text1"/>
          <w:sz w:val="20"/>
          <w:szCs w:val="20"/>
        </w:rPr>
        <w:tab/>
      </w:r>
      <w:r w:rsidR="003C01A3" w:rsidRPr="00D711B4">
        <w:rPr>
          <w:rFonts w:ascii="Arial" w:hAnsi="Arial" w:cs="Arial"/>
          <w:color w:val="000000" w:themeColor="text1"/>
          <w:sz w:val="20"/>
          <w:szCs w:val="20"/>
        </w:rPr>
        <w:t>RI</w:t>
      </w:r>
      <w:r w:rsidR="000F0883" w:rsidRPr="00D711B4">
        <w:rPr>
          <w:rFonts w:ascii="Arial" w:hAnsi="Arial" w:cs="Arial"/>
          <w:color w:val="000000" w:themeColor="text1"/>
          <w:sz w:val="20"/>
          <w:szCs w:val="20"/>
        </w:rPr>
        <w:t xml:space="preserve"> </w:t>
      </w:r>
      <w:r w:rsidR="000F0883" w:rsidRPr="00D711B4">
        <w:rPr>
          <w:rFonts w:ascii="Arial" w:hAnsi="Arial" w:cs="Arial"/>
          <w:color w:val="000000" w:themeColor="text1"/>
          <w:sz w:val="20"/>
          <w:szCs w:val="20"/>
          <w:vertAlign w:val="subscript"/>
        </w:rPr>
        <w:t>0-N</w:t>
      </w:r>
      <w:r w:rsidR="003C01A3" w:rsidRPr="00D711B4">
        <w:rPr>
          <w:rFonts w:ascii="Arial" w:hAnsi="Arial" w:cs="Arial"/>
          <w:color w:val="000000" w:themeColor="text1"/>
          <w:sz w:val="20"/>
          <w:szCs w:val="20"/>
        </w:rPr>
        <w:tab/>
        <w:t>0.79</w:t>
      </w:r>
      <w:r w:rsidR="003C01A3" w:rsidRPr="00D711B4">
        <w:rPr>
          <w:rFonts w:ascii="Arial" w:hAnsi="Arial" w:cs="Arial"/>
          <w:color w:val="000000" w:themeColor="text1"/>
          <w:sz w:val="20"/>
          <w:szCs w:val="20"/>
        </w:rPr>
        <w:tab/>
        <w:t>2.56</w:t>
      </w:r>
      <w:r w:rsidR="003C01A3" w:rsidRPr="00D711B4">
        <w:rPr>
          <w:rFonts w:ascii="Arial" w:hAnsi="Arial" w:cs="Arial"/>
          <w:color w:val="000000" w:themeColor="text1"/>
          <w:sz w:val="20"/>
          <w:szCs w:val="20"/>
        </w:rPr>
        <w:tab/>
        <w:t>1.45</w:t>
      </w:r>
      <w:r w:rsidR="003C01A3" w:rsidRPr="00D711B4">
        <w:rPr>
          <w:rFonts w:ascii="Arial" w:hAnsi="Arial" w:cs="Arial"/>
          <w:color w:val="000000" w:themeColor="text1"/>
          <w:sz w:val="20"/>
          <w:szCs w:val="20"/>
        </w:rPr>
        <w:tab/>
        <w:t>0.38</w:t>
      </w:r>
      <w:r w:rsidR="00560EBA" w:rsidRPr="00D711B4">
        <w:rPr>
          <w:rFonts w:ascii="Arial" w:hAnsi="Arial" w:cs="Arial"/>
          <w:color w:val="000000" w:themeColor="text1"/>
          <w:sz w:val="20"/>
          <w:szCs w:val="20"/>
        </w:rPr>
        <w:tab/>
        <w:t>26</w:t>
      </w:r>
      <w:r w:rsidRPr="00D711B4">
        <w:rPr>
          <w:rFonts w:ascii="Arial" w:hAnsi="Arial" w:cs="Arial"/>
          <w:color w:val="000000" w:themeColor="text1"/>
          <w:sz w:val="20"/>
          <w:szCs w:val="20"/>
        </w:rPr>
        <w:br/>
        <w:t>Exp. 407</w:t>
      </w:r>
      <w:r w:rsidRPr="00D711B4">
        <w:rPr>
          <w:rFonts w:ascii="Arial" w:hAnsi="Arial" w:cs="Arial"/>
          <w:color w:val="000000" w:themeColor="text1"/>
          <w:sz w:val="20"/>
          <w:szCs w:val="20"/>
        </w:rPr>
        <w:tab/>
        <w:t>RI</w:t>
      </w:r>
      <w:r w:rsidR="000F0883" w:rsidRPr="00D711B4">
        <w:rPr>
          <w:rFonts w:ascii="Arial" w:hAnsi="Arial" w:cs="Arial"/>
          <w:color w:val="000000" w:themeColor="text1"/>
          <w:sz w:val="20"/>
          <w:szCs w:val="20"/>
        </w:rPr>
        <w:t xml:space="preserve"> </w:t>
      </w:r>
      <w:r w:rsidR="000F0883" w:rsidRPr="00D711B4">
        <w:rPr>
          <w:rFonts w:ascii="Arial" w:hAnsi="Arial" w:cs="Arial"/>
          <w:color w:val="000000" w:themeColor="text1"/>
          <w:sz w:val="20"/>
          <w:szCs w:val="20"/>
          <w:vertAlign w:val="subscript"/>
        </w:rPr>
        <w:t>0-N</w:t>
      </w:r>
      <w:r w:rsidRPr="00D711B4">
        <w:rPr>
          <w:rFonts w:ascii="Arial" w:hAnsi="Arial" w:cs="Arial"/>
          <w:color w:val="000000" w:themeColor="text1"/>
          <w:sz w:val="20"/>
          <w:szCs w:val="20"/>
        </w:rPr>
        <w:tab/>
      </w:r>
      <w:r w:rsidR="003C01A3" w:rsidRPr="00D711B4">
        <w:rPr>
          <w:rFonts w:ascii="Arial" w:hAnsi="Arial" w:cs="Arial"/>
          <w:color w:val="000000" w:themeColor="text1"/>
          <w:sz w:val="20"/>
          <w:szCs w:val="20"/>
        </w:rPr>
        <w:t>0.77</w:t>
      </w:r>
      <w:r w:rsidR="003C01A3" w:rsidRPr="00D711B4">
        <w:rPr>
          <w:rFonts w:ascii="Arial" w:hAnsi="Arial" w:cs="Arial"/>
          <w:color w:val="000000" w:themeColor="text1"/>
          <w:sz w:val="20"/>
          <w:szCs w:val="20"/>
        </w:rPr>
        <w:tab/>
        <w:t>2.48</w:t>
      </w:r>
      <w:r w:rsidR="003C01A3" w:rsidRPr="00D711B4">
        <w:rPr>
          <w:rFonts w:ascii="Arial" w:hAnsi="Arial" w:cs="Arial"/>
          <w:color w:val="000000" w:themeColor="text1"/>
          <w:sz w:val="20"/>
          <w:szCs w:val="20"/>
        </w:rPr>
        <w:tab/>
        <w:t>1.30</w:t>
      </w:r>
      <w:r w:rsidR="003C01A3" w:rsidRPr="00D711B4">
        <w:rPr>
          <w:rFonts w:ascii="Arial" w:hAnsi="Arial" w:cs="Arial"/>
          <w:color w:val="000000" w:themeColor="text1"/>
          <w:sz w:val="20"/>
          <w:szCs w:val="20"/>
        </w:rPr>
        <w:tab/>
      </w:r>
      <w:r w:rsidR="00CA4293" w:rsidRPr="00D711B4">
        <w:rPr>
          <w:rFonts w:ascii="Arial" w:hAnsi="Arial" w:cs="Arial"/>
          <w:color w:val="000000" w:themeColor="text1"/>
          <w:sz w:val="20"/>
          <w:szCs w:val="20"/>
        </w:rPr>
        <w:t>0.65</w:t>
      </w:r>
      <w:r w:rsidR="00560EBA" w:rsidRPr="00D711B4">
        <w:rPr>
          <w:rFonts w:ascii="Arial" w:hAnsi="Arial" w:cs="Arial"/>
          <w:color w:val="000000" w:themeColor="text1"/>
          <w:sz w:val="20"/>
          <w:szCs w:val="20"/>
        </w:rPr>
        <w:tab/>
        <w:t>50</w:t>
      </w:r>
      <w:r w:rsidRPr="00D711B4">
        <w:rPr>
          <w:rFonts w:ascii="Arial" w:hAnsi="Arial" w:cs="Arial"/>
          <w:color w:val="000000" w:themeColor="text1"/>
          <w:sz w:val="20"/>
          <w:szCs w:val="20"/>
        </w:rPr>
        <w:br/>
        <w:t>Arlington WI (1958-1983)</w:t>
      </w:r>
      <w:r w:rsidRPr="00D711B4">
        <w:rPr>
          <w:rFonts w:ascii="Arial" w:hAnsi="Arial" w:cs="Arial"/>
          <w:color w:val="000000" w:themeColor="text1"/>
          <w:sz w:val="20"/>
          <w:szCs w:val="20"/>
        </w:rPr>
        <w:tab/>
        <w:t>RI</w:t>
      </w:r>
      <w:r w:rsidR="000F0883" w:rsidRPr="00D711B4">
        <w:rPr>
          <w:rFonts w:ascii="Arial" w:hAnsi="Arial" w:cs="Arial"/>
          <w:color w:val="000000" w:themeColor="text1"/>
          <w:sz w:val="20"/>
          <w:szCs w:val="20"/>
        </w:rPr>
        <w:t xml:space="preserve"> </w:t>
      </w:r>
      <w:r w:rsidR="000F0883" w:rsidRPr="00D711B4">
        <w:rPr>
          <w:rFonts w:ascii="Arial" w:hAnsi="Arial" w:cs="Arial"/>
          <w:color w:val="000000" w:themeColor="text1"/>
          <w:sz w:val="20"/>
          <w:szCs w:val="20"/>
          <w:vertAlign w:val="subscript"/>
        </w:rPr>
        <w:t>0-N</w:t>
      </w:r>
      <w:r w:rsidRPr="00D711B4">
        <w:rPr>
          <w:rFonts w:ascii="Arial" w:hAnsi="Arial" w:cs="Arial"/>
          <w:color w:val="000000" w:themeColor="text1"/>
          <w:sz w:val="20"/>
          <w:szCs w:val="20"/>
        </w:rPr>
        <w:tab/>
      </w:r>
      <w:r w:rsidR="00CA4293" w:rsidRPr="00D711B4">
        <w:rPr>
          <w:rFonts w:ascii="Arial" w:hAnsi="Arial" w:cs="Arial"/>
          <w:color w:val="000000" w:themeColor="text1"/>
          <w:sz w:val="20"/>
          <w:szCs w:val="20"/>
        </w:rPr>
        <w:t>1.11</w:t>
      </w:r>
      <w:r w:rsidR="00CA4293" w:rsidRPr="00D711B4">
        <w:rPr>
          <w:rFonts w:ascii="Arial" w:hAnsi="Arial" w:cs="Arial"/>
          <w:color w:val="000000" w:themeColor="text1"/>
          <w:sz w:val="20"/>
          <w:szCs w:val="20"/>
        </w:rPr>
        <w:tab/>
        <w:t>4.00</w:t>
      </w:r>
      <w:r w:rsidR="00CA4293" w:rsidRPr="00D711B4">
        <w:rPr>
          <w:rFonts w:ascii="Arial" w:hAnsi="Arial" w:cs="Arial"/>
          <w:color w:val="000000" w:themeColor="text1"/>
          <w:sz w:val="20"/>
          <w:szCs w:val="20"/>
        </w:rPr>
        <w:tab/>
        <w:t>2.16</w:t>
      </w:r>
      <w:r w:rsidR="00CA4293" w:rsidRPr="00D711B4">
        <w:rPr>
          <w:rFonts w:ascii="Arial" w:hAnsi="Arial" w:cs="Arial"/>
          <w:color w:val="000000" w:themeColor="text1"/>
          <w:sz w:val="20"/>
          <w:szCs w:val="20"/>
        </w:rPr>
        <w:tab/>
        <w:t>0.79</w:t>
      </w:r>
      <w:r w:rsidR="00560EBA" w:rsidRPr="00D711B4">
        <w:rPr>
          <w:rFonts w:ascii="Arial" w:hAnsi="Arial" w:cs="Arial"/>
          <w:color w:val="000000" w:themeColor="text1"/>
          <w:sz w:val="20"/>
          <w:szCs w:val="20"/>
        </w:rPr>
        <w:tab/>
        <w:t>37</w:t>
      </w:r>
      <w:r w:rsidR="003C01A3" w:rsidRPr="00D711B4">
        <w:rPr>
          <w:rFonts w:ascii="Arial" w:hAnsi="Arial" w:cs="Arial"/>
          <w:color w:val="000000" w:themeColor="text1"/>
          <w:sz w:val="20"/>
          <w:szCs w:val="20"/>
        </w:rPr>
        <w:br/>
      </w:r>
      <w:r w:rsidRPr="00D711B4">
        <w:rPr>
          <w:rFonts w:ascii="Arial" w:hAnsi="Arial" w:cs="Arial"/>
          <w:color w:val="000000" w:themeColor="text1"/>
          <w:sz w:val="20"/>
          <w:szCs w:val="20"/>
        </w:rPr>
        <w:t>Arlington WI (1984-2007)</w:t>
      </w:r>
      <w:r w:rsidRPr="00D711B4">
        <w:rPr>
          <w:rFonts w:ascii="Arial" w:hAnsi="Arial" w:cs="Arial"/>
          <w:color w:val="000000" w:themeColor="text1"/>
          <w:sz w:val="20"/>
          <w:szCs w:val="20"/>
        </w:rPr>
        <w:tab/>
      </w:r>
      <w:r w:rsidR="003C01A3" w:rsidRPr="00D711B4">
        <w:rPr>
          <w:rFonts w:ascii="Arial" w:hAnsi="Arial" w:cs="Arial"/>
          <w:color w:val="000000" w:themeColor="text1"/>
          <w:sz w:val="20"/>
          <w:szCs w:val="20"/>
        </w:rPr>
        <w:t>RI</w:t>
      </w:r>
      <w:r w:rsidR="000F0883" w:rsidRPr="00D711B4">
        <w:rPr>
          <w:rFonts w:ascii="Arial" w:hAnsi="Arial" w:cs="Arial"/>
          <w:color w:val="000000" w:themeColor="text1"/>
          <w:sz w:val="20"/>
          <w:szCs w:val="20"/>
        </w:rPr>
        <w:t xml:space="preserve"> </w:t>
      </w:r>
      <w:r w:rsidR="000F0883" w:rsidRPr="00D711B4">
        <w:rPr>
          <w:rFonts w:ascii="Arial" w:hAnsi="Arial" w:cs="Arial"/>
          <w:color w:val="000000" w:themeColor="text1"/>
          <w:sz w:val="20"/>
          <w:szCs w:val="20"/>
          <w:vertAlign w:val="subscript"/>
        </w:rPr>
        <w:t>0-N</w:t>
      </w:r>
      <w:r w:rsidR="003C01A3" w:rsidRPr="00D711B4">
        <w:rPr>
          <w:rFonts w:ascii="Arial" w:hAnsi="Arial" w:cs="Arial"/>
          <w:color w:val="000000" w:themeColor="text1"/>
          <w:sz w:val="20"/>
          <w:szCs w:val="20"/>
        </w:rPr>
        <w:tab/>
      </w:r>
      <w:r w:rsidR="00CA4293" w:rsidRPr="00D711B4">
        <w:rPr>
          <w:rFonts w:ascii="Arial" w:hAnsi="Arial" w:cs="Arial"/>
          <w:color w:val="000000" w:themeColor="text1"/>
          <w:sz w:val="20"/>
          <w:szCs w:val="20"/>
        </w:rPr>
        <w:t>1.26</w:t>
      </w:r>
      <w:r w:rsidR="00CA4293" w:rsidRPr="00D711B4">
        <w:rPr>
          <w:rFonts w:ascii="Arial" w:hAnsi="Arial" w:cs="Arial"/>
          <w:color w:val="000000" w:themeColor="text1"/>
          <w:sz w:val="20"/>
          <w:szCs w:val="20"/>
        </w:rPr>
        <w:tab/>
        <w:t>6.12</w:t>
      </w:r>
      <w:r w:rsidR="00CA4293" w:rsidRPr="00D711B4">
        <w:rPr>
          <w:rFonts w:ascii="Arial" w:hAnsi="Arial" w:cs="Arial"/>
          <w:color w:val="000000" w:themeColor="text1"/>
          <w:sz w:val="20"/>
          <w:szCs w:val="20"/>
        </w:rPr>
        <w:tab/>
        <w:t>2.97</w:t>
      </w:r>
      <w:r w:rsidR="00CA4293" w:rsidRPr="00D711B4">
        <w:rPr>
          <w:rFonts w:ascii="Arial" w:hAnsi="Arial" w:cs="Arial"/>
          <w:color w:val="000000" w:themeColor="text1"/>
          <w:sz w:val="20"/>
          <w:szCs w:val="20"/>
        </w:rPr>
        <w:tab/>
        <w:t>0.98</w:t>
      </w:r>
      <w:r w:rsidR="00560EBA" w:rsidRPr="00D711B4">
        <w:rPr>
          <w:rFonts w:ascii="Arial" w:hAnsi="Arial" w:cs="Arial"/>
          <w:color w:val="000000" w:themeColor="text1"/>
          <w:sz w:val="20"/>
          <w:szCs w:val="20"/>
        </w:rPr>
        <w:tab/>
        <w:t>33</w:t>
      </w:r>
      <w:r w:rsidRPr="00D711B4">
        <w:rPr>
          <w:rFonts w:ascii="Arial" w:hAnsi="Arial" w:cs="Arial"/>
          <w:color w:val="000000" w:themeColor="text1"/>
          <w:sz w:val="20"/>
          <w:szCs w:val="20"/>
        </w:rPr>
        <w:br/>
        <w:t>Shelton, NE</w:t>
      </w:r>
      <w:r w:rsidRPr="00D711B4">
        <w:rPr>
          <w:rFonts w:ascii="Arial" w:hAnsi="Arial" w:cs="Arial"/>
          <w:color w:val="000000" w:themeColor="text1"/>
          <w:sz w:val="20"/>
          <w:szCs w:val="20"/>
        </w:rPr>
        <w:tab/>
        <w:t>RI</w:t>
      </w:r>
      <w:r w:rsidR="000F0883" w:rsidRPr="00D711B4">
        <w:rPr>
          <w:rFonts w:ascii="Arial" w:hAnsi="Arial" w:cs="Arial"/>
          <w:color w:val="000000" w:themeColor="text1"/>
          <w:sz w:val="20"/>
          <w:szCs w:val="20"/>
        </w:rPr>
        <w:t xml:space="preserve"> </w:t>
      </w:r>
      <w:r w:rsidR="000F0883" w:rsidRPr="00D711B4">
        <w:rPr>
          <w:rFonts w:ascii="Arial" w:hAnsi="Arial" w:cs="Arial"/>
          <w:color w:val="000000" w:themeColor="text1"/>
          <w:sz w:val="20"/>
          <w:szCs w:val="20"/>
          <w:vertAlign w:val="subscript"/>
        </w:rPr>
        <w:t>0-N</w:t>
      </w:r>
      <w:r w:rsidRPr="00D711B4">
        <w:rPr>
          <w:rFonts w:ascii="Arial" w:hAnsi="Arial" w:cs="Arial"/>
          <w:color w:val="000000" w:themeColor="text1"/>
          <w:sz w:val="20"/>
          <w:szCs w:val="20"/>
        </w:rPr>
        <w:tab/>
      </w:r>
      <w:r w:rsidR="00CA4293" w:rsidRPr="00D711B4">
        <w:rPr>
          <w:rFonts w:ascii="Arial" w:hAnsi="Arial" w:cs="Arial"/>
          <w:color w:val="000000" w:themeColor="text1"/>
          <w:sz w:val="20"/>
          <w:szCs w:val="20"/>
        </w:rPr>
        <w:t>1.21</w:t>
      </w:r>
      <w:r w:rsidR="00CA4293" w:rsidRPr="00D711B4">
        <w:rPr>
          <w:rFonts w:ascii="Arial" w:hAnsi="Arial" w:cs="Arial"/>
          <w:color w:val="000000" w:themeColor="text1"/>
          <w:sz w:val="20"/>
          <w:szCs w:val="20"/>
        </w:rPr>
        <w:tab/>
        <w:t>3.27</w:t>
      </w:r>
      <w:r w:rsidR="00CA4293" w:rsidRPr="00D711B4">
        <w:rPr>
          <w:rFonts w:ascii="Arial" w:hAnsi="Arial" w:cs="Arial"/>
          <w:color w:val="000000" w:themeColor="text1"/>
          <w:sz w:val="20"/>
          <w:szCs w:val="20"/>
        </w:rPr>
        <w:tab/>
        <w:t>2.15</w:t>
      </w:r>
      <w:r w:rsidR="00CA4293" w:rsidRPr="00D711B4">
        <w:rPr>
          <w:rFonts w:ascii="Arial" w:hAnsi="Arial" w:cs="Arial"/>
          <w:color w:val="000000" w:themeColor="text1"/>
          <w:sz w:val="20"/>
          <w:szCs w:val="20"/>
        </w:rPr>
        <w:tab/>
        <w:t>0.74</w:t>
      </w:r>
      <w:r w:rsidR="00560EBA" w:rsidRPr="00D711B4">
        <w:rPr>
          <w:rFonts w:ascii="Arial" w:hAnsi="Arial" w:cs="Arial"/>
          <w:color w:val="000000" w:themeColor="text1"/>
          <w:sz w:val="20"/>
          <w:szCs w:val="20"/>
        </w:rPr>
        <w:tab/>
        <w:t>34</w:t>
      </w:r>
    </w:p>
    <w:p w:rsidR="005E18A7" w:rsidRPr="00D711B4" w:rsidRDefault="0035049E" w:rsidP="00C44364">
      <w:pPr>
        <w:tabs>
          <w:tab w:val="left" w:pos="2430"/>
          <w:tab w:val="left" w:pos="3690"/>
          <w:tab w:val="left" w:pos="5040"/>
          <w:tab w:val="left" w:pos="5940"/>
          <w:tab w:val="left" w:pos="7290"/>
          <w:tab w:val="left" w:pos="8460"/>
        </w:tabs>
        <w:rPr>
          <w:rFonts w:ascii="Arial" w:hAnsi="Arial" w:cs="Arial"/>
          <w:color w:val="000000" w:themeColor="text1"/>
          <w:sz w:val="20"/>
          <w:szCs w:val="20"/>
        </w:rPr>
      </w:pPr>
      <w:r w:rsidRPr="00D711B4">
        <w:rPr>
          <w:rFonts w:ascii="Arial" w:hAnsi="Arial" w:cs="Arial"/>
          <w:color w:val="000000" w:themeColor="text1"/>
          <w:sz w:val="20"/>
          <w:szCs w:val="20"/>
        </w:rPr>
        <w:t>Magruder</w:t>
      </w:r>
      <w:r w:rsidRPr="00D711B4">
        <w:rPr>
          <w:rFonts w:ascii="Arial" w:hAnsi="Arial" w:cs="Arial"/>
          <w:color w:val="000000" w:themeColor="text1"/>
          <w:sz w:val="20"/>
          <w:szCs w:val="20"/>
        </w:rPr>
        <w:tab/>
        <w:t xml:space="preserve">RI </w:t>
      </w:r>
      <w:r w:rsidR="003B5661"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w:t>
      </w:r>
      <w:r w:rsidRPr="00D711B4">
        <w:rPr>
          <w:rFonts w:ascii="Arial" w:hAnsi="Arial" w:cs="Arial"/>
          <w:color w:val="000000" w:themeColor="text1"/>
          <w:sz w:val="20"/>
          <w:szCs w:val="20"/>
        </w:rPr>
        <w:tab/>
        <w:t>-</w:t>
      </w:r>
      <w:r w:rsidRPr="00D711B4">
        <w:rPr>
          <w:rFonts w:ascii="Arial" w:hAnsi="Arial" w:cs="Arial"/>
          <w:color w:val="000000" w:themeColor="text1"/>
          <w:sz w:val="20"/>
          <w:szCs w:val="20"/>
        </w:rPr>
        <w:tab/>
        <w:t>-</w:t>
      </w:r>
      <w:r w:rsidRPr="00D711B4">
        <w:rPr>
          <w:rFonts w:ascii="Arial" w:hAnsi="Arial" w:cs="Arial"/>
          <w:color w:val="000000" w:themeColor="text1"/>
          <w:sz w:val="20"/>
          <w:szCs w:val="20"/>
        </w:rPr>
        <w:tab/>
        <w:t>-</w:t>
      </w:r>
      <w:r w:rsidRPr="00D711B4">
        <w:rPr>
          <w:rFonts w:ascii="Arial" w:hAnsi="Arial" w:cs="Arial"/>
          <w:color w:val="000000" w:themeColor="text1"/>
          <w:sz w:val="20"/>
          <w:szCs w:val="20"/>
        </w:rPr>
        <w:tab/>
        <w:t>-</w:t>
      </w:r>
      <w:r w:rsidRPr="00D711B4">
        <w:rPr>
          <w:rFonts w:ascii="Arial" w:hAnsi="Arial" w:cs="Arial"/>
          <w:color w:val="000000" w:themeColor="text1"/>
          <w:sz w:val="20"/>
          <w:szCs w:val="20"/>
        </w:rPr>
        <w:br/>
        <w:t>Exp. 406</w:t>
      </w:r>
      <w:r w:rsidRPr="00D711B4">
        <w:rPr>
          <w:rFonts w:ascii="Arial" w:hAnsi="Arial" w:cs="Arial"/>
          <w:color w:val="000000" w:themeColor="text1"/>
          <w:sz w:val="20"/>
          <w:szCs w:val="20"/>
        </w:rPr>
        <w:tab/>
        <w:t xml:space="preserve">RI </w:t>
      </w:r>
      <w:r w:rsidR="003B5661"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0.62</w:t>
      </w:r>
      <w:r w:rsidRPr="00D711B4">
        <w:rPr>
          <w:rFonts w:ascii="Arial" w:hAnsi="Arial" w:cs="Arial"/>
          <w:color w:val="000000" w:themeColor="text1"/>
          <w:sz w:val="20"/>
          <w:szCs w:val="20"/>
        </w:rPr>
        <w:tab/>
        <w:t>1.45</w:t>
      </w:r>
      <w:r w:rsidRPr="00D711B4">
        <w:rPr>
          <w:rFonts w:ascii="Arial" w:hAnsi="Arial" w:cs="Arial"/>
          <w:color w:val="000000" w:themeColor="text1"/>
          <w:sz w:val="20"/>
          <w:szCs w:val="20"/>
        </w:rPr>
        <w:tab/>
        <w:t>1.01</w:t>
      </w:r>
      <w:r w:rsidRPr="00D711B4">
        <w:rPr>
          <w:rFonts w:ascii="Arial" w:hAnsi="Arial" w:cs="Arial"/>
          <w:color w:val="000000" w:themeColor="text1"/>
          <w:sz w:val="20"/>
          <w:szCs w:val="20"/>
        </w:rPr>
        <w:tab/>
        <w:t>0.14</w:t>
      </w:r>
      <w:r w:rsidRPr="00D711B4">
        <w:rPr>
          <w:rFonts w:ascii="Arial" w:hAnsi="Arial" w:cs="Arial"/>
          <w:color w:val="000000" w:themeColor="text1"/>
          <w:sz w:val="20"/>
          <w:szCs w:val="20"/>
        </w:rPr>
        <w:tab/>
        <w:t>14</w:t>
      </w:r>
      <w:r w:rsidRPr="00D711B4">
        <w:rPr>
          <w:rFonts w:ascii="Arial" w:hAnsi="Arial" w:cs="Arial"/>
          <w:color w:val="000000" w:themeColor="text1"/>
          <w:sz w:val="20"/>
          <w:szCs w:val="20"/>
        </w:rPr>
        <w:br/>
        <w:t>Exp. 407</w:t>
      </w:r>
      <w:r w:rsidRPr="00D711B4">
        <w:rPr>
          <w:rFonts w:ascii="Arial" w:hAnsi="Arial" w:cs="Arial"/>
          <w:color w:val="000000" w:themeColor="text1"/>
          <w:sz w:val="20"/>
          <w:szCs w:val="20"/>
        </w:rPr>
        <w:tab/>
        <w:t xml:space="preserve">RI </w:t>
      </w:r>
      <w:r w:rsidR="003B5661"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0.66</w:t>
      </w:r>
      <w:r w:rsidRPr="00D711B4">
        <w:rPr>
          <w:rFonts w:ascii="Arial" w:hAnsi="Arial" w:cs="Arial"/>
          <w:color w:val="000000" w:themeColor="text1"/>
          <w:sz w:val="20"/>
          <w:szCs w:val="20"/>
        </w:rPr>
        <w:tab/>
        <w:t>1.40</w:t>
      </w:r>
      <w:r w:rsidRPr="00D711B4">
        <w:rPr>
          <w:rFonts w:ascii="Arial" w:hAnsi="Arial" w:cs="Arial"/>
          <w:color w:val="000000" w:themeColor="text1"/>
          <w:sz w:val="20"/>
          <w:szCs w:val="20"/>
        </w:rPr>
        <w:tab/>
        <w:t>1.04</w:t>
      </w:r>
      <w:r w:rsidRPr="00D711B4">
        <w:rPr>
          <w:rFonts w:ascii="Arial" w:hAnsi="Arial" w:cs="Arial"/>
          <w:color w:val="000000" w:themeColor="text1"/>
          <w:sz w:val="20"/>
          <w:szCs w:val="20"/>
        </w:rPr>
        <w:tab/>
        <w:t>0.14</w:t>
      </w:r>
      <w:r w:rsidRPr="00D711B4">
        <w:rPr>
          <w:rFonts w:ascii="Arial" w:hAnsi="Arial" w:cs="Arial"/>
          <w:color w:val="000000" w:themeColor="text1"/>
          <w:sz w:val="20"/>
          <w:szCs w:val="20"/>
        </w:rPr>
        <w:tab/>
        <w:t>13</w:t>
      </w:r>
      <w:r w:rsidRPr="00D711B4">
        <w:rPr>
          <w:rFonts w:ascii="Arial" w:hAnsi="Arial" w:cs="Arial"/>
          <w:color w:val="000000" w:themeColor="text1"/>
          <w:sz w:val="20"/>
          <w:szCs w:val="20"/>
        </w:rPr>
        <w:br/>
        <w:t>Arlington WI (1958-1983)</w:t>
      </w:r>
      <w:r w:rsidRPr="00D711B4">
        <w:rPr>
          <w:rFonts w:ascii="Arial" w:hAnsi="Arial" w:cs="Arial"/>
          <w:color w:val="000000" w:themeColor="text1"/>
          <w:sz w:val="20"/>
          <w:szCs w:val="20"/>
        </w:rPr>
        <w:tab/>
        <w:t xml:space="preserve">RI </w:t>
      </w:r>
      <w:r w:rsidR="003B5661"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0.93</w:t>
      </w:r>
      <w:r w:rsidRPr="00D711B4">
        <w:rPr>
          <w:rFonts w:ascii="Arial" w:hAnsi="Arial" w:cs="Arial"/>
          <w:color w:val="000000" w:themeColor="text1"/>
          <w:sz w:val="20"/>
          <w:szCs w:val="20"/>
        </w:rPr>
        <w:tab/>
        <w:t>1.25</w:t>
      </w:r>
      <w:r w:rsidRPr="00D711B4">
        <w:rPr>
          <w:rFonts w:ascii="Arial" w:hAnsi="Arial" w:cs="Arial"/>
          <w:color w:val="000000" w:themeColor="text1"/>
          <w:sz w:val="20"/>
          <w:szCs w:val="20"/>
        </w:rPr>
        <w:tab/>
        <w:t>1.07</w:t>
      </w:r>
      <w:r w:rsidRPr="00D711B4">
        <w:rPr>
          <w:rFonts w:ascii="Arial" w:hAnsi="Arial" w:cs="Arial"/>
          <w:color w:val="000000" w:themeColor="text1"/>
          <w:sz w:val="20"/>
          <w:szCs w:val="20"/>
        </w:rPr>
        <w:tab/>
        <w:t>0.08</w:t>
      </w:r>
      <w:r w:rsidRPr="00D711B4">
        <w:rPr>
          <w:rFonts w:ascii="Arial" w:hAnsi="Arial" w:cs="Arial"/>
          <w:color w:val="000000" w:themeColor="text1"/>
          <w:sz w:val="20"/>
          <w:szCs w:val="20"/>
        </w:rPr>
        <w:tab/>
        <w:t>7</w:t>
      </w:r>
      <w:r w:rsidRPr="00D711B4">
        <w:rPr>
          <w:rFonts w:ascii="Arial" w:hAnsi="Arial" w:cs="Arial"/>
          <w:color w:val="000000" w:themeColor="text1"/>
          <w:sz w:val="20"/>
          <w:szCs w:val="20"/>
        </w:rPr>
        <w:br/>
        <w:t>Arlington WI (1984-2007)</w:t>
      </w:r>
      <w:r w:rsidRPr="00D711B4">
        <w:rPr>
          <w:rFonts w:ascii="Arial" w:hAnsi="Arial" w:cs="Arial"/>
          <w:color w:val="000000" w:themeColor="text1"/>
          <w:sz w:val="20"/>
          <w:szCs w:val="20"/>
        </w:rPr>
        <w:tab/>
        <w:t xml:space="preserve">RI </w:t>
      </w:r>
      <w:r w:rsidR="003B5661"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0.92</w:t>
      </w:r>
      <w:r w:rsidRPr="00D711B4">
        <w:rPr>
          <w:rFonts w:ascii="Arial" w:hAnsi="Arial" w:cs="Arial"/>
          <w:color w:val="000000" w:themeColor="text1"/>
          <w:sz w:val="20"/>
          <w:szCs w:val="20"/>
        </w:rPr>
        <w:tab/>
        <w:t>1.10</w:t>
      </w:r>
      <w:r w:rsidRPr="00D711B4">
        <w:rPr>
          <w:rFonts w:ascii="Arial" w:hAnsi="Arial" w:cs="Arial"/>
          <w:color w:val="000000" w:themeColor="text1"/>
          <w:sz w:val="20"/>
          <w:szCs w:val="20"/>
        </w:rPr>
        <w:tab/>
        <w:t>1.00</w:t>
      </w:r>
      <w:r w:rsidRPr="00D711B4">
        <w:rPr>
          <w:rFonts w:ascii="Arial" w:hAnsi="Arial" w:cs="Arial"/>
          <w:color w:val="000000" w:themeColor="text1"/>
          <w:sz w:val="20"/>
          <w:szCs w:val="20"/>
        </w:rPr>
        <w:tab/>
        <w:t>0.05</w:t>
      </w:r>
      <w:r w:rsidRPr="00D711B4">
        <w:rPr>
          <w:rFonts w:ascii="Arial" w:hAnsi="Arial" w:cs="Arial"/>
          <w:color w:val="000000" w:themeColor="text1"/>
          <w:sz w:val="20"/>
          <w:szCs w:val="20"/>
        </w:rPr>
        <w:tab/>
        <w:t>5</w:t>
      </w:r>
      <w:r w:rsidRPr="00D711B4">
        <w:rPr>
          <w:rFonts w:ascii="Arial" w:hAnsi="Arial" w:cs="Arial"/>
          <w:color w:val="000000" w:themeColor="text1"/>
          <w:sz w:val="20"/>
          <w:szCs w:val="20"/>
        </w:rPr>
        <w:br/>
        <w:t>Shelton, NE</w:t>
      </w:r>
      <w:r w:rsidRPr="00D711B4">
        <w:rPr>
          <w:rFonts w:ascii="Arial" w:hAnsi="Arial" w:cs="Arial"/>
          <w:color w:val="000000" w:themeColor="text1"/>
          <w:sz w:val="20"/>
          <w:szCs w:val="20"/>
        </w:rPr>
        <w:tab/>
        <w:t xml:space="preserve">RI </w:t>
      </w:r>
      <w:r w:rsidR="003B5661" w:rsidRPr="00D711B4">
        <w:rPr>
          <w:rFonts w:ascii="Arial" w:hAnsi="Arial" w:cs="Arial"/>
          <w:color w:val="000000" w:themeColor="text1"/>
          <w:sz w:val="20"/>
          <w:szCs w:val="20"/>
          <w:vertAlign w:val="subscript"/>
        </w:rPr>
        <w:t>mid</w:t>
      </w:r>
      <w:r w:rsidRPr="00D711B4">
        <w:rPr>
          <w:rFonts w:ascii="Arial" w:hAnsi="Arial" w:cs="Arial"/>
          <w:color w:val="000000" w:themeColor="text1"/>
          <w:sz w:val="20"/>
          <w:szCs w:val="20"/>
          <w:vertAlign w:val="subscript"/>
        </w:rPr>
        <w:t xml:space="preserve"> N</w:t>
      </w:r>
      <w:r w:rsidRPr="00D711B4">
        <w:rPr>
          <w:rFonts w:ascii="Arial" w:hAnsi="Arial" w:cs="Arial"/>
          <w:color w:val="000000" w:themeColor="text1"/>
          <w:sz w:val="20"/>
          <w:szCs w:val="20"/>
        </w:rPr>
        <w:tab/>
        <w:t>1.00</w:t>
      </w:r>
      <w:r w:rsidRPr="00D711B4">
        <w:rPr>
          <w:rFonts w:ascii="Arial" w:hAnsi="Arial" w:cs="Arial"/>
          <w:color w:val="000000" w:themeColor="text1"/>
          <w:sz w:val="20"/>
          <w:szCs w:val="20"/>
        </w:rPr>
        <w:tab/>
        <w:t>1.23</w:t>
      </w:r>
      <w:r w:rsidRPr="00D711B4">
        <w:rPr>
          <w:rFonts w:ascii="Arial" w:hAnsi="Arial" w:cs="Arial"/>
          <w:color w:val="000000" w:themeColor="text1"/>
          <w:sz w:val="20"/>
          <w:szCs w:val="20"/>
        </w:rPr>
        <w:tab/>
        <w:t>1.10</w:t>
      </w:r>
      <w:r w:rsidRPr="00D711B4">
        <w:rPr>
          <w:rFonts w:ascii="Arial" w:hAnsi="Arial" w:cs="Arial"/>
          <w:color w:val="000000" w:themeColor="text1"/>
          <w:sz w:val="20"/>
          <w:szCs w:val="20"/>
        </w:rPr>
        <w:tab/>
        <w:t>0.08</w:t>
      </w:r>
      <w:r w:rsidRPr="00D711B4">
        <w:rPr>
          <w:rFonts w:ascii="Arial" w:hAnsi="Arial" w:cs="Arial"/>
          <w:color w:val="000000" w:themeColor="text1"/>
          <w:sz w:val="20"/>
          <w:szCs w:val="20"/>
        </w:rPr>
        <w:tab/>
        <w:t>7</w:t>
      </w:r>
    </w:p>
    <w:p w:rsidR="00C44364" w:rsidRPr="00D711B4" w:rsidRDefault="00C44364" w:rsidP="00C44364">
      <w:pPr>
        <w:tabs>
          <w:tab w:val="left" w:pos="2430"/>
          <w:tab w:val="left" w:pos="3690"/>
          <w:tab w:val="left" w:pos="5040"/>
          <w:tab w:val="left" w:pos="5940"/>
          <w:tab w:val="left" w:pos="7290"/>
          <w:tab w:val="left" w:pos="8460"/>
        </w:tabs>
        <w:rPr>
          <w:rFonts w:ascii="Arial" w:hAnsi="Arial" w:cs="Arial"/>
          <w:color w:val="000000" w:themeColor="text1"/>
          <w:sz w:val="20"/>
          <w:szCs w:val="20"/>
        </w:rPr>
      </w:pPr>
      <w:r w:rsidRPr="00D711B4">
        <w:rPr>
          <w:rFonts w:ascii="Arial" w:hAnsi="Arial" w:cs="Arial"/>
          <w:color w:val="000000" w:themeColor="text1"/>
          <w:sz w:val="20"/>
          <w:szCs w:val="20"/>
        </w:rPr>
        <w:t>Magruder</w:t>
      </w:r>
      <w:r w:rsidRPr="00D711B4">
        <w:rPr>
          <w:rFonts w:ascii="Arial" w:hAnsi="Arial" w:cs="Arial"/>
          <w:color w:val="000000" w:themeColor="text1"/>
          <w:sz w:val="20"/>
          <w:szCs w:val="20"/>
        </w:rPr>
        <w:tab/>
        <w:t>Yield</w:t>
      </w:r>
      <w:r w:rsidRPr="00D711B4">
        <w:rPr>
          <w:rFonts w:ascii="Arial" w:hAnsi="Arial" w:cs="Arial"/>
          <w:color w:val="000000" w:themeColor="text1"/>
          <w:sz w:val="20"/>
          <w:szCs w:val="20"/>
        </w:rPr>
        <w:tab/>
      </w:r>
      <w:r w:rsidR="00CA4293" w:rsidRPr="00D711B4">
        <w:rPr>
          <w:rFonts w:ascii="Arial" w:hAnsi="Arial" w:cs="Arial"/>
          <w:color w:val="000000" w:themeColor="text1"/>
          <w:sz w:val="20"/>
          <w:szCs w:val="20"/>
        </w:rPr>
        <w:t>0.62</w:t>
      </w:r>
      <w:r w:rsidR="00CA4293" w:rsidRPr="00D711B4">
        <w:rPr>
          <w:rFonts w:ascii="Arial" w:hAnsi="Arial" w:cs="Arial"/>
          <w:color w:val="000000" w:themeColor="text1"/>
          <w:sz w:val="20"/>
          <w:szCs w:val="20"/>
        </w:rPr>
        <w:tab/>
        <w:t>4.38</w:t>
      </w:r>
      <w:r w:rsidR="00CA4293" w:rsidRPr="00D711B4">
        <w:rPr>
          <w:rFonts w:ascii="Arial" w:hAnsi="Arial" w:cs="Arial"/>
          <w:color w:val="000000" w:themeColor="text1"/>
          <w:sz w:val="20"/>
          <w:szCs w:val="20"/>
        </w:rPr>
        <w:tab/>
        <w:t>2.54</w:t>
      </w:r>
      <w:r w:rsidR="00CA4293" w:rsidRPr="00D711B4">
        <w:rPr>
          <w:rFonts w:ascii="Arial" w:hAnsi="Arial" w:cs="Arial"/>
          <w:color w:val="000000" w:themeColor="text1"/>
          <w:sz w:val="20"/>
          <w:szCs w:val="20"/>
        </w:rPr>
        <w:tab/>
        <w:t>0.78</w:t>
      </w:r>
      <w:r w:rsidR="00560EBA" w:rsidRPr="00D711B4">
        <w:rPr>
          <w:rFonts w:ascii="Arial" w:hAnsi="Arial" w:cs="Arial"/>
          <w:color w:val="000000" w:themeColor="text1"/>
          <w:sz w:val="20"/>
          <w:szCs w:val="20"/>
        </w:rPr>
        <w:tab/>
        <w:t>31</w:t>
      </w:r>
      <w:r w:rsidRPr="00D711B4">
        <w:rPr>
          <w:rFonts w:ascii="Arial" w:hAnsi="Arial" w:cs="Arial"/>
          <w:color w:val="000000" w:themeColor="text1"/>
          <w:sz w:val="20"/>
          <w:szCs w:val="20"/>
        </w:rPr>
        <w:br/>
        <w:t>Exp. 406</w:t>
      </w:r>
      <w:r w:rsidRPr="00D711B4">
        <w:rPr>
          <w:rFonts w:ascii="Arial" w:hAnsi="Arial" w:cs="Arial"/>
          <w:color w:val="000000" w:themeColor="text1"/>
          <w:sz w:val="20"/>
          <w:szCs w:val="20"/>
        </w:rPr>
        <w:tab/>
        <w:t>Yield</w:t>
      </w:r>
      <w:r w:rsidRPr="00D711B4">
        <w:rPr>
          <w:rFonts w:ascii="Arial" w:hAnsi="Arial" w:cs="Arial"/>
          <w:color w:val="000000" w:themeColor="text1"/>
          <w:sz w:val="20"/>
          <w:szCs w:val="20"/>
        </w:rPr>
        <w:tab/>
      </w:r>
      <w:r w:rsidR="00CA4293" w:rsidRPr="00D711B4">
        <w:rPr>
          <w:rFonts w:ascii="Arial" w:hAnsi="Arial" w:cs="Arial"/>
          <w:color w:val="000000" w:themeColor="text1"/>
          <w:sz w:val="20"/>
          <w:szCs w:val="20"/>
        </w:rPr>
        <w:t>0.34</w:t>
      </w:r>
      <w:r w:rsidR="00CA4293" w:rsidRPr="00D711B4">
        <w:rPr>
          <w:rFonts w:ascii="Arial" w:hAnsi="Arial" w:cs="Arial"/>
          <w:color w:val="000000" w:themeColor="text1"/>
          <w:sz w:val="20"/>
          <w:szCs w:val="20"/>
        </w:rPr>
        <w:tab/>
        <w:t>4.62</w:t>
      </w:r>
      <w:r w:rsidR="00CA4293" w:rsidRPr="00D711B4">
        <w:rPr>
          <w:rFonts w:ascii="Arial" w:hAnsi="Arial" w:cs="Arial"/>
          <w:color w:val="000000" w:themeColor="text1"/>
          <w:sz w:val="20"/>
          <w:szCs w:val="20"/>
        </w:rPr>
        <w:tab/>
        <w:t>2.36</w:t>
      </w:r>
      <w:r w:rsidR="00CA4293" w:rsidRPr="00D711B4">
        <w:rPr>
          <w:rFonts w:ascii="Arial" w:hAnsi="Arial" w:cs="Arial"/>
          <w:color w:val="000000" w:themeColor="text1"/>
          <w:sz w:val="20"/>
          <w:szCs w:val="20"/>
        </w:rPr>
        <w:tab/>
        <w:t>1.03</w:t>
      </w:r>
      <w:r w:rsidR="00560EBA" w:rsidRPr="00D711B4">
        <w:rPr>
          <w:rFonts w:ascii="Arial" w:hAnsi="Arial" w:cs="Arial"/>
          <w:color w:val="000000" w:themeColor="text1"/>
          <w:sz w:val="20"/>
          <w:szCs w:val="20"/>
        </w:rPr>
        <w:tab/>
        <w:t>44</w:t>
      </w:r>
      <w:r w:rsidRPr="00D711B4">
        <w:rPr>
          <w:rFonts w:ascii="Arial" w:hAnsi="Arial" w:cs="Arial"/>
          <w:color w:val="000000" w:themeColor="text1"/>
          <w:sz w:val="20"/>
          <w:szCs w:val="20"/>
        </w:rPr>
        <w:br/>
        <w:t>Exp. 407</w:t>
      </w:r>
      <w:r w:rsidRPr="00D711B4">
        <w:rPr>
          <w:rFonts w:ascii="Arial" w:hAnsi="Arial" w:cs="Arial"/>
          <w:color w:val="000000" w:themeColor="text1"/>
          <w:sz w:val="20"/>
          <w:szCs w:val="20"/>
        </w:rPr>
        <w:tab/>
        <w:t>Yield</w:t>
      </w:r>
      <w:r w:rsidRPr="00D711B4">
        <w:rPr>
          <w:rFonts w:ascii="Arial" w:hAnsi="Arial" w:cs="Arial"/>
          <w:color w:val="000000" w:themeColor="text1"/>
          <w:sz w:val="20"/>
          <w:szCs w:val="20"/>
        </w:rPr>
        <w:tab/>
      </w:r>
      <w:r w:rsidR="00CA4293" w:rsidRPr="00D711B4">
        <w:rPr>
          <w:rFonts w:ascii="Arial" w:hAnsi="Arial" w:cs="Arial"/>
          <w:color w:val="000000" w:themeColor="text1"/>
          <w:sz w:val="20"/>
          <w:szCs w:val="20"/>
        </w:rPr>
        <w:t>0.57</w:t>
      </w:r>
      <w:r w:rsidR="00CA4293" w:rsidRPr="00D711B4">
        <w:rPr>
          <w:rFonts w:ascii="Arial" w:hAnsi="Arial" w:cs="Arial"/>
          <w:color w:val="000000" w:themeColor="text1"/>
          <w:sz w:val="20"/>
          <w:szCs w:val="20"/>
        </w:rPr>
        <w:tab/>
        <w:t>3.80</w:t>
      </w:r>
      <w:r w:rsidR="00CA4293" w:rsidRPr="00D711B4">
        <w:rPr>
          <w:rFonts w:ascii="Arial" w:hAnsi="Arial" w:cs="Arial"/>
          <w:color w:val="000000" w:themeColor="text1"/>
          <w:sz w:val="20"/>
          <w:szCs w:val="20"/>
        </w:rPr>
        <w:tab/>
        <w:t>2.13</w:t>
      </w:r>
      <w:r w:rsidR="00CA4293" w:rsidRPr="00D711B4">
        <w:rPr>
          <w:rFonts w:ascii="Arial" w:hAnsi="Arial" w:cs="Arial"/>
          <w:color w:val="000000" w:themeColor="text1"/>
          <w:sz w:val="20"/>
          <w:szCs w:val="20"/>
        </w:rPr>
        <w:tab/>
        <w:t>0.77</w:t>
      </w:r>
      <w:r w:rsidR="00560EBA" w:rsidRPr="00D711B4">
        <w:rPr>
          <w:rFonts w:ascii="Arial" w:hAnsi="Arial" w:cs="Arial"/>
          <w:color w:val="000000" w:themeColor="text1"/>
          <w:sz w:val="20"/>
          <w:szCs w:val="20"/>
        </w:rPr>
        <w:tab/>
        <w:t>36</w:t>
      </w:r>
      <w:r w:rsidRPr="00D711B4">
        <w:rPr>
          <w:rFonts w:ascii="Arial" w:hAnsi="Arial" w:cs="Arial"/>
          <w:color w:val="000000" w:themeColor="text1"/>
          <w:sz w:val="20"/>
          <w:szCs w:val="20"/>
        </w:rPr>
        <w:br/>
        <w:t>Arlington WI (1958-1983)</w:t>
      </w:r>
      <w:r w:rsidRPr="00D711B4">
        <w:rPr>
          <w:rFonts w:ascii="Arial" w:hAnsi="Arial" w:cs="Arial"/>
          <w:color w:val="000000" w:themeColor="text1"/>
          <w:sz w:val="20"/>
          <w:szCs w:val="20"/>
        </w:rPr>
        <w:tab/>
        <w:t>Yield</w:t>
      </w:r>
      <w:r w:rsidRPr="00D711B4">
        <w:rPr>
          <w:rFonts w:ascii="Arial" w:hAnsi="Arial" w:cs="Arial"/>
          <w:color w:val="000000" w:themeColor="text1"/>
          <w:sz w:val="20"/>
          <w:szCs w:val="20"/>
        </w:rPr>
        <w:tab/>
      </w:r>
      <w:r w:rsidR="00CA4293" w:rsidRPr="00D711B4">
        <w:rPr>
          <w:rFonts w:ascii="Arial" w:hAnsi="Arial" w:cs="Arial"/>
          <w:color w:val="000000" w:themeColor="text1"/>
          <w:sz w:val="20"/>
          <w:szCs w:val="20"/>
        </w:rPr>
        <w:t>4.26</w:t>
      </w:r>
      <w:r w:rsidR="00CA4293" w:rsidRPr="00D711B4">
        <w:rPr>
          <w:rFonts w:ascii="Arial" w:hAnsi="Arial" w:cs="Arial"/>
          <w:color w:val="000000" w:themeColor="text1"/>
          <w:sz w:val="20"/>
          <w:szCs w:val="20"/>
        </w:rPr>
        <w:tab/>
        <w:t>8.97</w:t>
      </w:r>
      <w:r w:rsidR="00CA4293" w:rsidRPr="00D711B4">
        <w:rPr>
          <w:rFonts w:ascii="Arial" w:hAnsi="Arial" w:cs="Arial"/>
          <w:color w:val="000000" w:themeColor="text1"/>
          <w:sz w:val="20"/>
          <w:szCs w:val="20"/>
        </w:rPr>
        <w:tab/>
        <w:t>7.34</w:t>
      </w:r>
      <w:r w:rsidR="00CA4293" w:rsidRPr="00D711B4">
        <w:rPr>
          <w:rFonts w:ascii="Arial" w:hAnsi="Arial" w:cs="Arial"/>
          <w:color w:val="000000" w:themeColor="text1"/>
          <w:sz w:val="20"/>
          <w:szCs w:val="20"/>
        </w:rPr>
        <w:tab/>
        <w:t>1.47</w:t>
      </w:r>
      <w:r w:rsidR="00560EBA" w:rsidRPr="00D711B4">
        <w:rPr>
          <w:rFonts w:ascii="Arial" w:hAnsi="Arial" w:cs="Arial"/>
          <w:color w:val="000000" w:themeColor="text1"/>
          <w:sz w:val="20"/>
          <w:szCs w:val="20"/>
        </w:rPr>
        <w:tab/>
        <w:t>20</w:t>
      </w:r>
      <w:r w:rsidRPr="00D711B4">
        <w:rPr>
          <w:rFonts w:ascii="Arial" w:hAnsi="Arial" w:cs="Arial"/>
          <w:color w:val="000000" w:themeColor="text1"/>
          <w:sz w:val="20"/>
          <w:szCs w:val="20"/>
        </w:rPr>
        <w:br/>
        <w:t>Arlington WI (1984-2007)</w:t>
      </w:r>
      <w:r w:rsidRPr="00D711B4">
        <w:rPr>
          <w:rFonts w:ascii="Arial" w:hAnsi="Arial" w:cs="Arial"/>
          <w:color w:val="000000" w:themeColor="text1"/>
          <w:sz w:val="20"/>
          <w:szCs w:val="20"/>
        </w:rPr>
        <w:tab/>
        <w:t>Yield</w:t>
      </w:r>
      <w:r w:rsidR="00CA4293" w:rsidRPr="00D711B4">
        <w:rPr>
          <w:rFonts w:ascii="Arial" w:hAnsi="Arial" w:cs="Arial"/>
          <w:color w:val="000000" w:themeColor="text1"/>
          <w:sz w:val="20"/>
          <w:szCs w:val="20"/>
        </w:rPr>
        <w:tab/>
        <w:t>6.13</w:t>
      </w:r>
      <w:r w:rsidR="00CA4293" w:rsidRPr="00D711B4">
        <w:rPr>
          <w:rFonts w:ascii="Arial" w:hAnsi="Arial" w:cs="Arial"/>
          <w:color w:val="000000" w:themeColor="text1"/>
          <w:sz w:val="20"/>
          <w:szCs w:val="20"/>
        </w:rPr>
        <w:tab/>
        <w:t>14.14</w:t>
      </w:r>
      <w:r w:rsidR="00CA4293" w:rsidRPr="00D711B4">
        <w:rPr>
          <w:rFonts w:ascii="Arial" w:hAnsi="Arial" w:cs="Arial"/>
          <w:color w:val="000000" w:themeColor="text1"/>
          <w:sz w:val="20"/>
          <w:szCs w:val="20"/>
        </w:rPr>
        <w:tab/>
        <w:t>10.66</w:t>
      </w:r>
      <w:r w:rsidR="00CA4293" w:rsidRPr="00D711B4">
        <w:rPr>
          <w:rFonts w:ascii="Arial" w:hAnsi="Arial" w:cs="Arial"/>
          <w:color w:val="000000" w:themeColor="text1"/>
          <w:sz w:val="20"/>
          <w:szCs w:val="20"/>
        </w:rPr>
        <w:tab/>
        <w:t>1.78</w:t>
      </w:r>
      <w:r w:rsidRPr="00D711B4">
        <w:rPr>
          <w:rFonts w:ascii="Arial" w:hAnsi="Arial" w:cs="Arial"/>
          <w:color w:val="000000" w:themeColor="text1"/>
          <w:sz w:val="20"/>
          <w:szCs w:val="20"/>
        </w:rPr>
        <w:tab/>
      </w:r>
      <w:r w:rsidR="00560EBA" w:rsidRPr="00D711B4">
        <w:rPr>
          <w:rFonts w:ascii="Arial" w:hAnsi="Arial" w:cs="Arial"/>
          <w:color w:val="000000" w:themeColor="text1"/>
          <w:sz w:val="20"/>
          <w:szCs w:val="20"/>
        </w:rPr>
        <w:t>17</w:t>
      </w:r>
      <w:r w:rsidRPr="00D711B4">
        <w:rPr>
          <w:rFonts w:ascii="Arial" w:hAnsi="Arial" w:cs="Arial"/>
          <w:color w:val="000000" w:themeColor="text1"/>
          <w:sz w:val="20"/>
          <w:szCs w:val="20"/>
        </w:rPr>
        <w:br/>
        <w:t>Shelton, NE</w:t>
      </w:r>
      <w:r w:rsidRPr="00D711B4">
        <w:rPr>
          <w:rFonts w:ascii="Arial" w:hAnsi="Arial" w:cs="Arial"/>
          <w:color w:val="000000" w:themeColor="text1"/>
          <w:sz w:val="20"/>
          <w:szCs w:val="20"/>
        </w:rPr>
        <w:tab/>
        <w:t>Yield</w:t>
      </w:r>
      <w:r w:rsidRPr="00D711B4">
        <w:rPr>
          <w:rFonts w:ascii="Arial" w:hAnsi="Arial" w:cs="Arial"/>
          <w:color w:val="000000" w:themeColor="text1"/>
          <w:sz w:val="20"/>
          <w:szCs w:val="20"/>
        </w:rPr>
        <w:tab/>
      </w:r>
      <w:r w:rsidR="00CA4293" w:rsidRPr="00D711B4">
        <w:rPr>
          <w:rFonts w:ascii="Arial" w:hAnsi="Arial" w:cs="Arial"/>
          <w:color w:val="000000" w:themeColor="text1"/>
          <w:sz w:val="20"/>
          <w:szCs w:val="20"/>
        </w:rPr>
        <w:t>10.60</w:t>
      </w:r>
      <w:r w:rsidR="00CA4293" w:rsidRPr="00D711B4">
        <w:rPr>
          <w:rFonts w:ascii="Arial" w:hAnsi="Arial" w:cs="Arial"/>
          <w:color w:val="000000" w:themeColor="text1"/>
          <w:sz w:val="20"/>
          <w:szCs w:val="20"/>
        </w:rPr>
        <w:tab/>
        <w:t>13.60</w:t>
      </w:r>
      <w:r w:rsidR="00CA4293" w:rsidRPr="00D711B4">
        <w:rPr>
          <w:rFonts w:ascii="Arial" w:hAnsi="Arial" w:cs="Arial"/>
          <w:color w:val="000000" w:themeColor="text1"/>
          <w:sz w:val="20"/>
          <w:szCs w:val="20"/>
        </w:rPr>
        <w:tab/>
        <w:t>11.98</w:t>
      </w:r>
      <w:r w:rsidR="00CA4293" w:rsidRPr="00D711B4">
        <w:rPr>
          <w:rFonts w:ascii="Arial" w:hAnsi="Arial" w:cs="Arial"/>
          <w:color w:val="000000" w:themeColor="text1"/>
          <w:sz w:val="20"/>
          <w:szCs w:val="20"/>
        </w:rPr>
        <w:tab/>
        <w:t>0.98</w:t>
      </w:r>
      <w:r w:rsidR="00560EBA" w:rsidRPr="00D711B4">
        <w:rPr>
          <w:rFonts w:ascii="Arial" w:hAnsi="Arial" w:cs="Arial"/>
          <w:color w:val="000000" w:themeColor="text1"/>
          <w:sz w:val="20"/>
          <w:szCs w:val="20"/>
        </w:rPr>
        <w:tab/>
      </w:r>
      <w:r w:rsidR="0085361C" w:rsidRPr="00D711B4">
        <w:rPr>
          <w:rFonts w:ascii="Arial" w:hAnsi="Arial" w:cs="Arial"/>
          <w:color w:val="000000" w:themeColor="text1"/>
          <w:sz w:val="20"/>
          <w:szCs w:val="20"/>
        </w:rPr>
        <w:t>8</w:t>
      </w:r>
      <w:r w:rsidRPr="00D711B4">
        <w:rPr>
          <w:rFonts w:ascii="Arial" w:hAnsi="Arial" w:cs="Arial"/>
          <w:color w:val="000000" w:themeColor="text1"/>
          <w:sz w:val="20"/>
          <w:szCs w:val="20"/>
        </w:rPr>
        <w:br/>
      </w:r>
    </w:p>
    <w:p w:rsidR="00436EDC" w:rsidRPr="00D711B4" w:rsidRDefault="00436EDC" w:rsidP="00436EDC">
      <w:pPr>
        <w:tabs>
          <w:tab w:val="left" w:pos="2430"/>
          <w:tab w:val="left" w:pos="3420"/>
          <w:tab w:val="left" w:pos="4860"/>
          <w:tab w:val="left" w:pos="6120"/>
          <w:tab w:val="left" w:pos="8460"/>
        </w:tabs>
        <w:rPr>
          <w:rFonts w:ascii="Arial" w:hAnsi="Arial" w:cs="Arial"/>
          <w:color w:val="000000" w:themeColor="text1"/>
          <w:sz w:val="20"/>
          <w:szCs w:val="20"/>
        </w:rPr>
      </w:pPr>
      <w:r w:rsidRPr="00D711B4">
        <w:rPr>
          <w:rFonts w:ascii="Arial" w:hAnsi="Arial" w:cs="Arial"/>
          <w:color w:val="000000" w:themeColor="text1"/>
          <w:sz w:val="20"/>
          <w:szCs w:val="20"/>
        </w:rPr>
        <w:t xml:space="preserve">RI </w:t>
      </w:r>
      <w:r w:rsidRPr="00D711B4">
        <w:rPr>
          <w:rFonts w:ascii="Arial" w:hAnsi="Arial" w:cs="Arial"/>
          <w:color w:val="000000" w:themeColor="text1"/>
          <w:sz w:val="20"/>
          <w:szCs w:val="20"/>
          <w:vertAlign w:val="subscript"/>
        </w:rPr>
        <w:t>low N</w:t>
      </w:r>
      <w:r w:rsidRPr="00D711B4">
        <w:rPr>
          <w:rFonts w:ascii="Arial" w:hAnsi="Arial" w:cs="Arial"/>
          <w:color w:val="000000" w:themeColor="text1"/>
          <w:sz w:val="20"/>
          <w:szCs w:val="20"/>
        </w:rPr>
        <w:t xml:space="preserve"> determined using a low or moderate N rate treatment as the denominator.  </w:t>
      </w:r>
      <w:r w:rsidRPr="00D711B4">
        <w:rPr>
          <w:rFonts w:ascii="Arial" w:hAnsi="Arial" w:cs="Arial"/>
          <w:color w:val="000000" w:themeColor="text1"/>
          <w:sz w:val="20"/>
          <w:szCs w:val="20"/>
        </w:rPr>
        <w:br/>
        <w:t>RI</w:t>
      </w:r>
      <w:r w:rsidR="00130574" w:rsidRPr="00D711B4">
        <w:rPr>
          <w:rFonts w:ascii="Arial" w:hAnsi="Arial" w:cs="Arial"/>
          <w:color w:val="000000" w:themeColor="text1"/>
          <w:sz w:val="20"/>
          <w:szCs w:val="20"/>
        </w:rPr>
        <w:t xml:space="preserve"> </w:t>
      </w:r>
      <w:r w:rsidR="00130574" w:rsidRPr="00D711B4">
        <w:rPr>
          <w:rFonts w:ascii="Arial" w:hAnsi="Arial" w:cs="Arial"/>
          <w:color w:val="000000" w:themeColor="text1"/>
          <w:sz w:val="20"/>
          <w:szCs w:val="20"/>
          <w:vertAlign w:val="subscript"/>
        </w:rPr>
        <w:t>0-N</w:t>
      </w:r>
      <w:r w:rsidRPr="00D711B4">
        <w:rPr>
          <w:rFonts w:ascii="Arial" w:hAnsi="Arial" w:cs="Arial"/>
          <w:color w:val="000000" w:themeColor="text1"/>
          <w:sz w:val="20"/>
          <w:szCs w:val="20"/>
        </w:rPr>
        <w:t xml:space="preserve"> determined by using the check plot (0-N) as the denominator.  </w:t>
      </w:r>
    </w:p>
    <w:p w:rsidR="00C44364" w:rsidRPr="00D711B4" w:rsidRDefault="00C44364" w:rsidP="004933AE">
      <w:pPr>
        <w:tabs>
          <w:tab w:val="left" w:pos="2430"/>
          <w:tab w:val="left" w:pos="3420"/>
          <w:tab w:val="left" w:pos="4860"/>
          <w:tab w:val="left" w:pos="6120"/>
          <w:tab w:val="left" w:pos="8460"/>
        </w:tabs>
        <w:rPr>
          <w:rFonts w:ascii="Arial" w:hAnsi="Arial" w:cs="Arial"/>
          <w:color w:val="000000" w:themeColor="text1"/>
          <w:sz w:val="20"/>
          <w:szCs w:val="20"/>
        </w:rPr>
      </w:pPr>
    </w:p>
    <w:p w:rsidR="006474D8" w:rsidRPr="00D711B4" w:rsidRDefault="006474D8" w:rsidP="004933AE">
      <w:pPr>
        <w:tabs>
          <w:tab w:val="left" w:pos="2430"/>
          <w:tab w:val="left" w:pos="3420"/>
          <w:tab w:val="left" w:pos="4860"/>
          <w:tab w:val="left" w:pos="6120"/>
          <w:tab w:val="left" w:pos="8460"/>
        </w:tabs>
        <w:rPr>
          <w:rFonts w:ascii="Arial" w:hAnsi="Arial" w:cs="Arial"/>
          <w:color w:val="000000" w:themeColor="text1"/>
          <w:sz w:val="20"/>
          <w:szCs w:val="20"/>
        </w:rPr>
      </w:pPr>
    </w:p>
    <w:p w:rsidR="00076106" w:rsidRPr="00D711B4" w:rsidRDefault="00076106" w:rsidP="00076106">
      <w:pPr>
        <w:rPr>
          <w:rFonts w:ascii="Arial" w:eastAsia="Calibri" w:hAnsi="Arial" w:cs="Arial"/>
          <w:color w:val="000000" w:themeColor="text1"/>
          <w:sz w:val="24"/>
          <w:szCs w:val="24"/>
        </w:rPr>
      </w:pPr>
    </w:p>
    <w:p w:rsidR="00076106" w:rsidRPr="00D711B4" w:rsidRDefault="00076106">
      <w:pPr>
        <w:rPr>
          <w:b/>
          <w:color w:val="000000" w:themeColor="text1"/>
        </w:rPr>
      </w:pPr>
    </w:p>
    <w:p w:rsidR="0002169A" w:rsidRPr="00D711B4" w:rsidRDefault="0002169A">
      <w:pPr>
        <w:rPr>
          <w:b/>
          <w:color w:val="000000" w:themeColor="text1"/>
        </w:rPr>
      </w:pPr>
    </w:p>
    <w:p w:rsidR="00BF654F" w:rsidRPr="00D711B4" w:rsidRDefault="008C327E">
      <w:pPr>
        <w:rPr>
          <w:b/>
          <w:color w:val="000000" w:themeColor="text1"/>
        </w:rPr>
      </w:pPr>
      <w:r w:rsidRPr="00D711B4">
        <w:rPr>
          <w:b/>
          <w:color w:val="000000" w:themeColor="text1"/>
        </w:rPr>
        <w:t>References</w:t>
      </w:r>
    </w:p>
    <w:p w:rsidR="0002169A" w:rsidRPr="00D711B4" w:rsidRDefault="0002169A" w:rsidP="0002169A">
      <w:pPr>
        <w:rPr>
          <w:color w:val="000000" w:themeColor="text1"/>
        </w:rPr>
      </w:pPr>
      <w:r w:rsidRPr="00D711B4">
        <w:rPr>
          <w:color w:val="000000" w:themeColor="text1"/>
        </w:rPr>
        <w:t xml:space="preserve">Bray R.H. 1954. </w:t>
      </w:r>
      <w:proofErr w:type="gramStart"/>
      <w:r w:rsidRPr="00D711B4">
        <w:rPr>
          <w:color w:val="000000" w:themeColor="text1"/>
        </w:rPr>
        <w:t>A nutrient mobility concept of soil-plant relationships.</w:t>
      </w:r>
      <w:proofErr w:type="gramEnd"/>
      <w:r w:rsidRPr="00D711B4">
        <w:rPr>
          <w:color w:val="000000" w:themeColor="text1"/>
        </w:rPr>
        <w:t xml:space="preserve"> Soil Sci. 78:9-22.  </w:t>
      </w:r>
    </w:p>
    <w:p w:rsidR="00BD04C6" w:rsidRPr="00D711B4" w:rsidRDefault="00BD04C6" w:rsidP="00862CCB">
      <w:pPr>
        <w:rPr>
          <w:color w:val="000000" w:themeColor="text1"/>
        </w:rPr>
      </w:pPr>
      <w:proofErr w:type="gramStart"/>
      <w:r w:rsidRPr="00D711B4">
        <w:rPr>
          <w:color w:val="000000" w:themeColor="text1"/>
        </w:rPr>
        <w:lastRenderedPageBreak/>
        <w:t xml:space="preserve">Bundy, Larry G., and Todd W. </w:t>
      </w:r>
      <w:proofErr w:type="spellStart"/>
      <w:r w:rsidRPr="00D711B4">
        <w:rPr>
          <w:color w:val="000000" w:themeColor="text1"/>
        </w:rPr>
        <w:t>Andraski</w:t>
      </w:r>
      <w:proofErr w:type="spellEnd"/>
      <w:r w:rsidRPr="00D711B4">
        <w:rPr>
          <w:color w:val="000000" w:themeColor="text1"/>
        </w:rPr>
        <w:t>.</w:t>
      </w:r>
      <w:proofErr w:type="gramEnd"/>
      <w:r w:rsidRPr="00D711B4">
        <w:rPr>
          <w:color w:val="000000" w:themeColor="text1"/>
        </w:rPr>
        <w:t xml:space="preserve"> 2004. Diagnostic for site-specific nitrogen recommendations for winter wheat.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96:608-614.</w:t>
      </w:r>
    </w:p>
    <w:p w:rsidR="00862CCB" w:rsidRPr="00D711B4" w:rsidRDefault="0002169A" w:rsidP="00862CCB">
      <w:pPr>
        <w:rPr>
          <w:color w:val="000000" w:themeColor="text1"/>
        </w:rPr>
      </w:pPr>
      <w:proofErr w:type="gramStart"/>
      <w:r w:rsidRPr="00D711B4">
        <w:rPr>
          <w:color w:val="000000" w:themeColor="text1"/>
        </w:rPr>
        <w:t>B</w:t>
      </w:r>
      <w:r w:rsidR="008C327E" w:rsidRPr="00D711B4">
        <w:rPr>
          <w:color w:val="000000" w:themeColor="text1"/>
        </w:rPr>
        <w:t xml:space="preserve">undy, Larry G., Todd W. </w:t>
      </w:r>
      <w:proofErr w:type="spellStart"/>
      <w:r w:rsidR="008C327E" w:rsidRPr="00D711B4">
        <w:rPr>
          <w:color w:val="000000" w:themeColor="text1"/>
        </w:rPr>
        <w:t>Andraski</w:t>
      </w:r>
      <w:proofErr w:type="spellEnd"/>
      <w:r w:rsidR="008C327E" w:rsidRPr="00D711B4">
        <w:rPr>
          <w:color w:val="000000" w:themeColor="text1"/>
        </w:rPr>
        <w:t>, Matthew D. Ruark a</w:t>
      </w:r>
      <w:r w:rsidRPr="00D711B4">
        <w:rPr>
          <w:color w:val="000000" w:themeColor="text1"/>
        </w:rPr>
        <w:t>nd Arthur E. Peterson.</w:t>
      </w:r>
      <w:proofErr w:type="gramEnd"/>
      <w:r w:rsidRPr="00D711B4">
        <w:rPr>
          <w:color w:val="000000" w:themeColor="text1"/>
        </w:rPr>
        <w:t xml:space="preserve"> 2011. Lon</w:t>
      </w:r>
      <w:r w:rsidR="008C327E" w:rsidRPr="00D711B4">
        <w:rPr>
          <w:color w:val="000000" w:themeColor="text1"/>
        </w:rPr>
        <w:t xml:space="preserve">g-term continuous corn and nitrogen fertilizer effects on productivity and soil properties. </w:t>
      </w:r>
      <w:proofErr w:type="spellStart"/>
      <w:proofErr w:type="gramStart"/>
      <w:r w:rsidR="008C327E" w:rsidRPr="00D711B4">
        <w:rPr>
          <w:color w:val="000000" w:themeColor="text1"/>
        </w:rPr>
        <w:t>Agron</w:t>
      </w:r>
      <w:proofErr w:type="spellEnd"/>
      <w:r w:rsidR="008C327E" w:rsidRPr="00D711B4">
        <w:rPr>
          <w:color w:val="000000" w:themeColor="text1"/>
        </w:rPr>
        <w:t>.</w:t>
      </w:r>
      <w:proofErr w:type="gramEnd"/>
      <w:r w:rsidR="008C327E" w:rsidRPr="00D711B4">
        <w:rPr>
          <w:color w:val="000000" w:themeColor="text1"/>
        </w:rPr>
        <w:t xml:space="preserve"> J. 103</w:t>
      </w:r>
      <w:r w:rsidR="00621780" w:rsidRPr="00D711B4">
        <w:rPr>
          <w:color w:val="000000" w:themeColor="text1"/>
        </w:rPr>
        <w:t>:</w:t>
      </w:r>
      <w:r w:rsidR="008C327E" w:rsidRPr="00D711B4">
        <w:rPr>
          <w:color w:val="000000" w:themeColor="text1"/>
        </w:rPr>
        <w:t>1346-1351.</w:t>
      </w:r>
    </w:p>
    <w:p w:rsidR="00FC75CC" w:rsidRPr="00D711B4" w:rsidRDefault="00FC75CC" w:rsidP="00862CCB">
      <w:pPr>
        <w:rPr>
          <w:color w:val="000000" w:themeColor="text1"/>
        </w:rPr>
      </w:pPr>
      <w:proofErr w:type="gramStart"/>
      <w:r w:rsidRPr="00D711B4">
        <w:rPr>
          <w:color w:val="000000" w:themeColor="text1"/>
        </w:rPr>
        <w:t xml:space="preserve">Cassman, Kenneth G., </w:t>
      </w:r>
      <w:proofErr w:type="spellStart"/>
      <w:r w:rsidRPr="00D711B4">
        <w:rPr>
          <w:color w:val="000000" w:themeColor="text1"/>
        </w:rPr>
        <w:t>Achim</w:t>
      </w:r>
      <w:proofErr w:type="spellEnd"/>
      <w:r w:rsidRPr="00D711B4">
        <w:rPr>
          <w:color w:val="000000" w:themeColor="text1"/>
        </w:rPr>
        <w:t xml:space="preserve"> Doberman, and Daniel T. Walters.</w:t>
      </w:r>
      <w:proofErr w:type="gramEnd"/>
      <w:r w:rsidRPr="00D711B4">
        <w:rPr>
          <w:color w:val="000000" w:themeColor="text1"/>
        </w:rPr>
        <w:t xml:space="preserve"> 2002. </w:t>
      </w:r>
      <w:proofErr w:type="spellStart"/>
      <w:r w:rsidRPr="00D711B4">
        <w:rPr>
          <w:color w:val="000000" w:themeColor="text1"/>
        </w:rPr>
        <w:t>Agroecosystems</w:t>
      </w:r>
      <w:proofErr w:type="spellEnd"/>
      <w:r w:rsidRPr="00D711B4">
        <w:rPr>
          <w:color w:val="000000" w:themeColor="text1"/>
        </w:rPr>
        <w:t xml:space="preserve">, nitrogen-use-efficiency and nitrogen management. J. Human </w:t>
      </w:r>
      <w:proofErr w:type="spellStart"/>
      <w:r w:rsidRPr="00D711B4">
        <w:rPr>
          <w:color w:val="000000" w:themeColor="text1"/>
        </w:rPr>
        <w:t>Env</w:t>
      </w:r>
      <w:proofErr w:type="spellEnd"/>
      <w:r w:rsidRPr="00D711B4">
        <w:rPr>
          <w:color w:val="000000" w:themeColor="text1"/>
        </w:rPr>
        <w:t>. 31:132-140.</w:t>
      </w:r>
    </w:p>
    <w:p w:rsidR="00B137C4" w:rsidRPr="00D711B4" w:rsidRDefault="00B137C4" w:rsidP="00B137C4">
      <w:pPr>
        <w:rPr>
          <w:color w:val="000000" w:themeColor="text1"/>
        </w:rPr>
      </w:pPr>
      <w:proofErr w:type="spellStart"/>
      <w:proofErr w:type="gramStart"/>
      <w:r w:rsidRPr="00D711B4">
        <w:rPr>
          <w:color w:val="000000" w:themeColor="text1"/>
        </w:rPr>
        <w:t>Dahnke</w:t>
      </w:r>
      <w:proofErr w:type="spellEnd"/>
      <w:r w:rsidRPr="00D711B4">
        <w:rPr>
          <w:color w:val="000000" w:themeColor="text1"/>
        </w:rPr>
        <w:t xml:space="preserve">, W.C., Swenson, L.J., Goos, R.J., and </w:t>
      </w:r>
      <w:proofErr w:type="spellStart"/>
      <w:r w:rsidRPr="00D711B4">
        <w:rPr>
          <w:color w:val="000000" w:themeColor="text1"/>
        </w:rPr>
        <w:t>Leholm</w:t>
      </w:r>
      <w:proofErr w:type="spellEnd"/>
      <w:r w:rsidRPr="00D711B4">
        <w:rPr>
          <w:color w:val="000000" w:themeColor="text1"/>
        </w:rPr>
        <w:t>, A.G. (1988) SF-822.</w:t>
      </w:r>
      <w:proofErr w:type="gramEnd"/>
      <w:r w:rsidRPr="00D711B4">
        <w:rPr>
          <w:color w:val="000000" w:themeColor="text1"/>
        </w:rPr>
        <w:t xml:space="preserve"> In Choosing a Crop Yield Goal; North Dakota State Extension Service: Fargo, North Dakota.</w:t>
      </w:r>
    </w:p>
    <w:p w:rsidR="00B137C4" w:rsidRPr="00D711B4" w:rsidRDefault="00916A9F" w:rsidP="00B137C4">
      <w:pPr>
        <w:rPr>
          <w:bCs/>
          <w:color w:val="000000" w:themeColor="text1"/>
        </w:rPr>
      </w:pPr>
      <w:proofErr w:type="gramStart"/>
      <w:r w:rsidRPr="00D711B4">
        <w:rPr>
          <w:color w:val="000000" w:themeColor="text1"/>
        </w:rPr>
        <w:t xml:space="preserve">Dinkins, Courtney </w:t>
      </w:r>
      <w:proofErr w:type="spellStart"/>
      <w:r w:rsidRPr="00D711B4">
        <w:rPr>
          <w:color w:val="000000" w:themeColor="text1"/>
        </w:rPr>
        <w:t>Pariera</w:t>
      </w:r>
      <w:proofErr w:type="spellEnd"/>
      <w:r w:rsidRPr="00D711B4">
        <w:rPr>
          <w:color w:val="000000" w:themeColor="text1"/>
        </w:rPr>
        <w:t xml:space="preserve">, and </w:t>
      </w:r>
      <w:proofErr w:type="spellStart"/>
      <w:r w:rsidRPr="00D711B4">
        <w:rPr>
          <w:color w:val="000000" w:themeColor="text1"/>
        </w:rPr>
        <w:t>Clain</w:t>
      </w:r>
      <w:proofErr w:type="spellEnd"/>
      <w:r w:rsidRPr="00D711B4">
        <w:rPr>
          <w:color w:val="000000" w:themeColor="text1"/>
        </w:rPr>
        <w:t xml:space="preserve"> Jones.</w:t>
      </w:r>
      <w:proofErr w:type="gramEnd"/>
      <w:r w:rsidRPr="00D711B4">
        <w:rPr>
          <w:color w:val="000000" w:themeColor="text1"/>
        </w:rPr>
        <w:t xml:space="preserve"> 2007. Developing fertilizer recommendations for agriculture.  </w:t>
      </w:r>
      <w:proofErr w:type="spellStart"/>
      <w:r w:rsidRPr="00D711B4">
        <w:rPr>
          <w:color w:val="000000" w:themeColor="text1"/>
        </w:rPr>
        <w:t>MontGuide</w:t>
      </w:r>
      <w:proofErr w:type="spellEnd"/>
      <w:r w:rsidRPr="00D711B4">
        <w:rPr>
          <w:color w:val="000000" w:themeColor="text1"/>
        </w:rPr>
        <w:t xml:space="preserve">, MT200703AG. </w:t>
      </w:r>
      <w:hyperlink r:id="rId14" w:history="1">
        <w:r w:rsidR="00731265" w:rsidRPr="00D711B4">
          <w:rPr>
            <w:color w:val="000000" w:themeColor="text1"/>
          </w:rPr>
          <w:t>http://www.montana.edu/wwwpb/pubs/mt200703AG.pdf</w:t>
        </w:r>
      </w:hyperlink>
      <w:r w:rsidR="00731265" w:rsidRPr="00D711B4">
        <w:rPr>
          <w:bCs/>
          <w:color w:val="000000" w:themeColor="text1"/>
        </w:rPr>
        <w:t xml:space="preserve"> </w:t>
      </w:r>
      <w:r w:rsidR="008F4464" w:rsidRPr="00D711B4">
        <w:rPr>
          <w:bCs/>
          <w:color w:val="000000" w:themeColor="text1"/>
        </w:rPr>
        <w:t>(visited December 8, 2011).</w:t>
      </w:r>
    </w:p>
    <w:p w:rsidR="00094E0A" w:rsidRPr="00D711B4" w:rsidRDefault="00094E0A" w:rsidP="00B137C4">
      <w:pPr>
        <w:rPr>
          <w:color w:val="000000" w:themeColor="text1"/>
        </w:rPr>
      </w:pPr>
      <w:proofErr w:type="gramStart"/>
      <w:r w:rsidRPr="00D711B4">
        <w:rPr>
          <w:bCs/>
          <w:color w:val="000000" w:themeColor="text1"/>
        </w:rPr>
        <w:t>Fowler, D.B. 2003.</w:t>
      </w:r>
      <w:proofErr w:type="gramEnd"/>
      <w:r w:rsidRPr="00D711B4">
        <w:rPr>
          <w:bCs/>
          <w:color w:val="000000" w:themeColor="text1"/>
        </w:rPr>
        <w:t xml:space="preserve"> </w:t>
      </w:r>
      <w:proofErr w:type="gramStart"/>
      <w:r w:rsidRPr="00D711B4">
        <w:rPr>
          <w:bCs/>
          <w:color w:val="000000" w:themeColor="text1"/>
        </w:rPr>
        <w:t>Crop nitrogen demand and grain protein concentration of spring and winter wheat.</w:t>
      </w:r>
      <w:proofErr w:type="gramEnd"/>
      <w:r w:rsidRPr="00D711B4">
        <w:rPr>
          <w:bCs/>
          <w:color w:val="000000" w:themeColor="text1"/>
        </w:rPr>
        <w:t xml:space="preserve">  </w:t>
      </w:r>
      <w:proofErr w:type="spellStart"/>
      <w:proofErr w:type="gramStart"/>
      <w:r w:rsidRPr="00D711B4">
        <w:rPr>
          <w:bCs/>
          <w:color w:val="000000" w:themeColor="text1"/>
        </w:rPr>
        <w:t>Agron</w:t>
      </w:r>
      <w:proofErr w:type="spellEnd"/>
      <w:r w:rsidRPr="00D711B4">
        <w:rPr>
          <w:bCs/>
          <w:color w:val="000000" w:themeColor="text1"/>
        </w:rPr>
        <w:t>.</w:t>
      </w:r>
      <w:proofErr w:type="gramEnd"/>
      <w:r w:rsidRPr="00D711B4">
        <w:rPr>
          <w:bCs/>
          <w:color w:val="000000" w:themeColor="text1"/>
        </w:rPr>
        <w:t xml:space="preserve"> J. 95:260-265.</w:t>
      </w:r>
    </w:p>
    <w:p w:rsidR="00B137C4" w:rsidRPr="00D711B4" w:rsidRDefault="00B137C4" w:rsidP="00B137C4">
      <w:pPr>
        <w:rPr>
          <w:color w:val="000000" w:themeColor="text1"/>
        </w:rPr>
      </w:pPr>
      <w:proofErr w:type="gramStart"/>
      <w:r w:rsidRPr="00D711B4">
        <w:rPr>
          <w:color w:val="000000" w:themeColor="text1"/>
        </w:rPr>
        <w:t xml:space="preserve">Fox, R.H., W.P. </w:t>
      </w:r>
      <w:proofErr w:type="spellStart"/>
      <w:r w:rsidRPr="00D711B4">
        <w:rPr>
          <w:color w:val="000000" w:themeColor="text1"/>
        </w:rPr>
        <w:t>Piekielek</w:t>
      </w:r>
      <w:proofErr w:type="spellEnd"/>
      <w:r w:rsidRPr="00D711B4">
        <w:rPr>
          <w:color w:val="000000" w:themeColor="text1"/>
        </w:rPr>
        <w:t xml:space="preserve">, and K.M. </w:t>
      </w:r>
      <w:proofErr w:type="spellStart"/>
      <w:r w:rsidRPr="00D711B4">
        <w:rPr>
          <w:color w:val="000000" w:themeColor="text1"/>
        </w:rPr>
        <w:t>Macneal</w:t>
      </w:r>
      <w:proofErr w:type="spellEnd"/>
      <w:r w:rsidRPr="00D711B4">
        <w:rPr>
          <w:color w:val="000000" w:themeColor="text1"/>
        </w:rPr>
        <w:t>.</w:t>
      </w:r>
      <w:proofErr w:type="gramEnd"/>
      <w:r w:rsidRPr="00D711B4">
        <w:rPr>
          <w:color w:val="000000" w:themeColor="text1"/>
        </w:rPr>
        <w:t xml:space="preserve">  1994. Using a chlorophyll meter to predict nitrogen fertilizer needs of winter wheat.  </w:t>
      </w:r>
      <w:proofErr w:type="spellStart"/>
      <w:proofErr w:type="gramStart"/>
      <w:r w:rsidRPr="00D711B4">
        <w:rPr>
          <w:color w:val="000000" w:themeColor="text1"/>
        </w:rPr>
        <w:t>Commun</w:t>
      </w:r>
      <w:proofErr w:type="spellEnd"/>
      <w:r w:rsidRPr="00D711B4">
        <w:rPr>
          <w:color w:val="000000" w:themeColor="text1"/>
        </w:rPr>
        <w:t>.</w:t>
      </w:r>
      <w:proofErr w:type="gramEnd"/>
      <w:r w:rsidRPr="00D711B4">
        <w:rPr>
          <w:color w:val="000000" w:themeColor="text1"/>
        </w:rPr>
        <w:t xml:space="preserve"> Soil Sci. Plant Anal. 25:171-181.</w:t>
      </w:r>
    </w:p>
    <w:p w:rsidR="00B137C4" w:rsidRPr="00D711B4" w:rsidRDefault="00B137C4" w:rsidP="00B137C4">
      <w:pPr>
        <w:rPr>
          <w:color w:val="000000" w:themeColor="text1"/>
        </w:rPr>
      </w:pPr>
      <w:proofErr w:type="spellStart"/>
      <w:proofErr w:type="gramStart"/>
      <w:r w:rsidRPr="00D711B4">
        <w:rPr>
          <w:color w:val="000000" w:themeColor="text1"/>
        </w:rPr>
        <w:t>Girma</w:t>
      </w:r>
      <w:proofErr w:type="spellEnd"/>
      <w:r w:rsidRPr="00D711B4">
        <w:rPr>
          <w:color w:val="000000" w:themeColor="text1"/>
        </w:rPr>
        <w:t>, Kefyalew, Starr L. Holtz, Daryl B. Arnall, Brenda S. Tubana, and William R. Raun.</w:t>
      </w:r>
      <w:proofErr w:type="gramEnd"/>
      <w:r w:rsidRPr="00D711B4">
        <w:rPr>
          <w:color w:val="000000" w:themeColor="text1"/>
        </w:rPr>
        <w:t xml:space="preserve">  2007. The Magruder Plots: untangling the puzzle.  </w:t>
      </w:r>
      <w:proofErr w:type="spellStart"/>
      <w:r w:rsidRPr="00D711B4">
        <w:rPr>
          <w:color w:val="000000" w:themeColor="text1"/>
        </w:rPr>
        <w:t>Agron</w:t>
      </w:r>
      <w:proofErr w:type="spellEnd"/>
      <w:r w:rsidRPr="00D711B4">
        <w:rPr>
          <w:color w:val="000000" w:themeColor="text1"/>
        </w:rPr>
        <w:t xml:space="preserve"> J. 99:1191-1198.</w:t>
      </w:r>
    </w:p>
    <w:p w:rsidR="00B137C4" w:rsidRPr="00D711B4" w:rsidRDefault="00B137C4" w:rsidP="00B137C4">
      <w:pPr>
        <w:rPr>
          <w:color w:val="000000" w:themeColor="text1"/>
        </w:rPr>
      </w:pPr>
      <w:proofErr w:type="spellStart"/>
      <w:r w:rsidRPr="00D711B4">
        <w:rPr>
          <w:color w:val="000000" w:themeColor="text1"/>
        </w:rPr>
        <w:t>Girma</w:t>
      </w:r>
      <w:proofErr w:type="spellEnd"/>
      <w:r w:rsidRPr="00D711B4">
        <w:rPr>
          <w:color w:val="000000" w:themeColor="text1"/>
        </w:rPr>
        <w:t xml:space="preserve">, Kefyalew, Starr L. Holtz, Daryl B. Arnall, Lisa M. Fultz, Travis L. Hanks, Kyle D. Lawles, Clinton J. Mack, Kevin W. Owen, Stewart D. Reed, Jesus Santillano, Olga Walsh, Michael J. White, and W.R. Raun 2007.  </w:t>
      </w:r>
      <w:proofErr w:type="gramStart"/>
      <w:r w:rsidRPr="00D711B4">
        <w:rPr>
          <w:color w:val="000000" w:themeColor="text1"/>
        </w:rPr>
        <w:t>Weather, fertilizer, previous year grain yield and fertilizer response level affect ensuing year grain yield and fertilizer response of winter wheat.</w:t>
      </w:r>
      <w:proofErr w:type="gramEnd"/>
      <w:r w:rsidRPr="00D711B4">
        <w:rPr>
          <w:color w:val="000000" w:themeColor="text1"/>
        </w:rPr>
        <w:t xml:space="preserve">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99:1607-1614.</w:t>
      </w:r>
    </w:p>
    <w:p w:rsidR="00186127" w:rsidRPr="00D711B4" w:rsidRDefault="00186127" w:rsidP="00862CCB">
      <w:pPr>
        <w:rPr>
          <w:color w:val="000000" w:themeColor="text1"/>
        </w:rPr>
      </w:pPr>
      <w:r w:rsidRPr="00D711B4">
        <w:rPr>
          <w:color w:val="000000" w:themeColor="text1"/>
        </w:rPr>
        <w:t xml:space="preserve">Hammer, Graeme L., </w:t>
      </w:r>
      <w:proofErr w:type="spellStart"/>
      <w:r w:rsidRPr="00D711B4">
        <w:rPr>
          <w:color w:val="000000" w:themeColor="text1"/>
        </w:rPr>
        <w:t>Zhanshan</w:t>
      </w:r>
      <w:proofErr w:type="spellEnd"/>
      <w:r w:rsidRPr="00D711B4">
        <w:rPr>
          <w:color w:val="000000" w:themeColor="text1"/>
        </w:rPr>
        <w:t xml:space="preserve"> Dong, Greg McLean, Al Doherty, Carlos Messina, Jeff </w:t>
      </w:r>
      <w:proofErr w:type="spellStart"/>
      <w:r w:rsidRPr="00D711B4">
        <w:rPr>
          <w:color w:val="000000" w:themeColor="text1"/>
        </w:rPr>
        <w:t>Schussler</w:t>
      </w:r>
      <w:proofErr w:type="spellEnd"/>
      <w:r w:rsidRPr="00D711B4">
        <w:rPr>
          <w:color w:val="000000" w:themeColor="text1"/>
        </w:rPr>
        <w:t xml:space="preserve">, Chris </w:t>
      </w:r>
      <w:proofErr w:type="spellStart"/>
      <w:r w:rsidRPr="00D711B4">
        <w:rPr>
          <w:color w:val="000000" w:themeColor="text1"/>
        </w:rPr>
        <w:t>Zin</w:t>
      </w:r>
      <w:proofErr w:type="spellEnd"/>
      <w:r w:rsidRPr="00D711B4">
        <w:rPr>
          <w:color w:val="000000" w:themeColor="text1"/>
        </w:rPr>
        <w:t xml:space="preserve"> </w:t>
      </w:r>
      <w:proofErr w:type="spellStart"/>
      <w:r w:rsidRPr="00D711B4">
        <w:rPr>
          <w:color w:val="000000" w:themeColor="text1"/>
        </w:rPr>
        <w:t>selmeier</w:t>
      </w:r>
      <w:proofErr w:type="spellEnd"/>
      <w:r w:rsidRPr="00D711B4">
        <w:rPr>
          <w:color w:val="000000" w:themeColor="text1"/>
        </w:rPr>
        <w:t xml:space="preserve">, Steve </w:t>
      </w:r>
      <w:proofErr w:type="spellStart"/>
      <w:r w:rsidRPr="00D711B4">
        <w:rPr>
          <w:color w:val="000000" w:themeColor="text1"/>
        </w:rPr>
        <w:t>Paszkiewicz</w:t>
      </w:r>
      <w:proofErr w:type="spellEnd"/>
      <w:r w:rsidRPr="00D711B4">
        <w:rPr>
          <w:color w:val="000000" w:themeColor="text1"/>
        </w:rPr>
        <w:t xml:space="preserve">, and Mark Cooper. 2009. Can changes in canopy and/or root system architecture explain historical maize yield trends in the U.S. </w:t>
      </w:r>
      <w:proofErr w:type="gramStart"/>
      <w:r w:rsidRPr="00D711B4">
        <w:rPr>
          <w:color w:val="000000" w:themeColor="text1"/>
        </w:rPr>
        <w:t>corn belt</w:t>
      </w:r>
      <w:proofErr w:type="gramEnd"/>
      <w:r w:rsidRPr="00D711B4">
        <w:rPr>
          <w:color w:val="000000" w:themeColor="text1"/>
        </w:rPr>
        <w:t>? Crop Sci. 49:299-312.</w:t>
      </w:r>
    </w:p>
    <w:p w:rsidR="00E210C8" w:rsidRPr="00D711B4" w:rsidRDefault="00E210C8" w:rsidP="00862CCB">
      <w:pPr>
        <w:rPr>
          <w:color w:val="000000" w:themeColor="text1"/>
        </w:rPr>
      </w:pPr>
      <w:proofErr w:type="gramStart"/>
      <w:r w:rsidRPr="00D711B4">
        <w:rPr>
          <w:color w:val="000000" w:themeColor="text1"/>
        </w:rPr>
        <w:t>Large, E.C. 1954.</w:t>
      </w:r>
      <w:proofErr w:type="gramEnd"/>
      <w:r w:rsidRPr="00D711B4">
        <w:rPr>
          <w:color w:val="000000" w:themeColor="text1"/>
        </w:rPr>
        <w:t xml:space="preserve"> Growth stages in cereals. </w:t>
      </w:r>
      <w:proofErr w:type="gramStart"/>
      <w:r w:rsidRPr="00D711B4">
        <w:rPr>
          <w:color w:val="000000" w:themeColor="text1"/>
        </w:rPr>
        <w:t xml:space="preserve">Illustration of the </w:t>
      </w:r>
      <w:proofErr w:type="spellStart"/>
      <w:r w:rsidRPr="00D711B4">
        <w:rPr>
          <w:color w:val="000000" w:themeColor="text1"/>
        </w:rPr>
        <w:t>Feekes</w:t>
      </w:r>
      <w:proofErr w:type="spellEnd"/>
      <w:r w:rsidRPr="00D711B4">
        <w:rPr>
          <w:color w:val="000000" w:themeColor="text1"/>
        </w:rPr>
        <w:t xml:space="preserve"> scale.</w:t>
      </w:r>
      <w:proofErr w:type="gramEnd"/>
      <w:r w:rsidRPr="00D711B4">
        <w:rPr>
          <w:color w:val="000000" w:themeColor="text1"/>
        </w:rPr>
        <w:t xml:space="preserve"> </w:t>
      </w:r>
      <w:proofErr w:type="gramStart"/>
      <w:r w:rsidRPr="00D711B4">
        <w:rPr>
          <w:color w:val="000000" w:themeColor="text1"/>
        </w:rPr>
        <w:t xml:space="preserve">Plant </w:t>
      </w:r>
      <w:proofErr w:type="spellStart"/>
      <w:r w:rsidRPr="00D711B4">
        <w:rPr>
          <w:color w:val="000000" w:themeColor="text1"/>
        </w:rPr>
        <w:t>Pathol</w:t>
      </w:r>
      <w:proofErr w:type="spellEnd"/>
      <w:r w:rsidRPr="00D711B4">
        <w:rPr>
          <w:color w:val="000000" w:themeColor="text1"/>
        </w:rPr>
        <w:t>.</w:t>
      </w:r>
      <w:proofErr w:type="gramEnd"/>
      <w:r w:rsidRPr="00D711B4">
        <w:rPr>
          <w:color w:val="000000" w:themeColor="text1"/>
        </w:rPr>
        <w:t xml:space="preserve"> 3:128-129.</w:t>
      </w:r>
    </w:p>
    <w:p w:rsidR="00A04B46" w:rsidRPr="00D711B4" w:rsidRDefault="00A04B46" w:rsidP="00862CCB">
      <w:pPr>
        <w:rPr>
          <w:color w:val="000000" w:themeColor="text1"/>
        </w:rPr>
      </w:pPr>
      <w:proofErr w:type="gramStart"/>
      <w:r w:rsidRPr="00D711B4">
        <w:rPr>
          <w:color w:val="000000" w:themeColor="text1"/>
        </w:rPr>
        <w:t>Liebig, J. von.</w:t>
      </w:r>
      <w:proofErr w:type="gramEnd"/>
      <w:r w:rsidRPr="00D711B4">
        <w:rPr>
          <w:color w:val="000000" w:themeColor="text1"/>
        </w:rPr>
        <w:t xml:space="preserve"> 1859. Letters on Modern Agriculture. </w:t>
      </w:r>
      <w:proofErr w:type="gramStart"/>
      <w:r w:rsidRPr="00D711B4">
        <w:rPr>
          <w:color w:val="000000" w:themeColor="text1"/>
        </w:rPr>
        <w:t xml:space="preserve">Walton and </w:t>
      </w:r>
      <w:proofErr w:type="spellStart"/>
      <w:r w:rsidRPr="00D711B4">
        <w:rPr>
          <w:color w:val="000000" w:themeColor="text1"/>
        </w:rPr>
        <w:t>Maberly</w:t>
      </w:r>
      <w:proofErr w:type="spellEnd"/>
      <w:r w:rsidRPr="00D711B4">
        <w:rPr>
          <w:color w:val="000000" w:themeColor="text1"/>
        </w:rPr>
        <w:t xml:space="preserve">, </w:t>
      </w:r>
      <w:proofErr w:type="spellStart"/>
      <w:r w:rsidRPr="00D711B4">
        <w:rPr>
          <w:color w:val="000000" w:themeColor="text1"/>
        </w:rPr>
        <w:t>Uper</w:t>
      </w:r>
      <w:proofErr w:type="spellEnd"/>
      <w:r w:rsidRPr="00D711B4">
        <w:rPr>
          <w:color w:val="000000" w:themeColor="text1"/>
        </w:rPr>
        <w:t xml:space="preserve"> Gower Street &amp; Ivy Lane, Paternoster Row.</w:t>
      </w:r>
      <w:proofErr w:type="gramEnd"/>
      <w:r w:rsidRPr="00D711B4">
        <w:rPr>
          <w:color w:val="000000" w:themeColor="text1"/>
        </w:rPr>
        <w:t xml:space="preserve"> London, England.</w:t>
      </w:r>
    </w:p>
    <w:p w:rsidR="006F3820" w:rsidRPr="00D711B4" w:rsidRDefault="006F3820" w:rsidP="00862CCB">
      <w:pPr>
        <w:rPr>
          <w:color w:val="000000" w:themeColor="text1"/>
        </w:rPr>
      </w:pPr>
      <w:proofErr w:type="spellStart"/>
      <w:proofErr w:type="gramStart"/>
      <w:r w:rsidRPr="00D711B4">
        <w:rPr>
          <w:color w:val="000000" w:themeColor="text1"/>
        </w:rPr>
        <w:t>Lory</w:t>
      </w:r>
      <w:proofErr w:type="spellEnd"/>
      <w:r w:rsidRPr="00D711B4">
        <w:rPr>
          <w:color w:val="000000" w:themeColor="text1"/>
        </w:rPr>
        <w:t>, J.A., and P.C. Scharf.</w:t>
      </w:r>
      <w:proofErr w:type="gramEnd"/>
      <w:r w:rsidRPr="00D711B4">
        <w:rPr>
          <w:color w:val="000000" w:themeColor="text1"/>
        </w:rPr>
        <w:t xml:space="preserve"> 200</w:t>
      </w:r>
      <w:r w:rsidR="006F53A5" w:rsidRPr="00D711B4">
        <w:rPr>
          <w:color w:val="000000" w:themeColor="text1"/>
        </w:rPr>
        <w:t>3</w:t>
      </w:r>
      <w:r w:rsidRPr="00D711B4">
        <w:rPr>
          <w:color w:val="000000" w:themeColor="text1"/>
        </w:rPr>
        <w:t xml:space="preserve">. Yield goal versus delta yield for predicting fertilizer nitrogen need in corn. </w:t>
      </w:r>
      <w:proofErr w:type="spellStart"/>
      <w:proofErr w:type="gramStart"/>
      <w:r w:rsidRPr="00D711B4">
        <w:rPr>
          <w:color w:val="000000" w:themeColor="text1"/>
        </w:rPr>
        <w:t>Ag</w:t>
      </w:r>
      <w:r w:rsidR="006F53A5" w:rsidRPr="00D711B4">
        <w:rPr>
          <w:color w:val="000000" w:themeColor="text1"/>
        </w:rPr>
        <w:t>r</w:t>
      </w:r>
      <w:r w:rsidRPr="00D711B4">
        <w:rPr>
          <w:color w:val="000000" w:themeColor="text1"/>
        </w:rPr>
        <w:t>on</w:t>
      </w:r>
      <w:proofErr w:type="spellEnd"/>
      <w:r w:rsidRPr="00D711B4">
        <w:rPr>
          <w:color w:val="000000" w:themeColor="text1"/>
        </w:rPr>
        <w:t>.</w:t>
      </w:r>
      <w:proofErr w:type="gramEnd"/>
      <w:r w:rsidRPr="00D711B4">
        <w:rPr>
          <w:color w:val="000000" w:themeColor="text1"/>
        </w:rPr>
        <w:t xml:space="preserve"> J. 95:994-999. </w:t>
      </w:r>
    </w:p>
    <w:p w:rsidR="00E239A5" w:rsidRPr="00D711B4" w:rsidRDefault="00E239A5" w:rsidP="00862CCB">
      <w:pPr>
        <w:rPr>
          <w:color w:val="000000" w:themeColor="text1"/>
        </w:rPr>
      </w:pPr>
      <w:proofErr w:type="spellStart"/>
      <w:proofErr w:type="gramStart"/>
      <w:r w:rsidRPr="00D711B4">
        <w:rPr>
          <w:color w:val="000000" w:themeColor="text1"/>
        </w:rPr>
        <w:t>Mamo</w:t>
      </w:r>
      <w:proofErr w:type="spellEnd"/>
      <w:r w:rsidRPr="00D711B4">
        <w:rPr>
          <w:color w:val="000000" w:themeColor="text1"/>
        </w:rPr>
        <w:t xml:space="preserve">, M., G.L. </w:t>
      </w:r>
      <w:proofErr w:type="spellStart"/>
      <w:r w:rsidRPr="00D711B4">
        <w:rPr>
          <w:color w:val="000000" w:themeColor="text1"/>
        </w:rPr>
        <w:t>Malzer</w:t>
      </w:r>
      <w:proofErr w:type="spellEnd"/>
      <w:r w:rsidRPr="00D711B4">
        <w:rPr>
          <w:color w:val="000000" w:themeColor="text1"/>
        </w:rPr>
        <w:t xml:space="preserve">, D.J. </w:t>
      </w:r>
      <w:proofErr w:type="spellStart"/>
      <w:r w:rsidRPr="00D711B4">
        <w:rPr>
          <w:color w:val="000000" w:themeColor="text1"/>
        </w:rPr>
        <w:t>Mulla</w:t>
      </w:r>
      <w:proofErr w:type="spellEnd"/>
      <w:r w:rsidRPr="00D711B4">
        <w:rPr>
          <w:color w:val="000000" w:themeColor="text1"/>
        </w:rPr>
        <w:t xml:space="preserve">, D. R. Huggins, and J. </w:t>
      </w:r>
      <w:proofErr w:type="spellStart"/>
      <w:r w:rsidRPr="00D711B4">
        <w:rPr>
          <w:color w:val="000000" w:themeColor="text1"/>
        </w:rPr>
        <w:t>Strock</w:t>
      </w:r>
      <w:proofErr w:type="spellEnd"/>
      <w:r w:rsidRPr="00D711B4">
        <w:rPr>
          <w:color w:val="000000" w:themeColor="text1"/>
        </w:rPr>
        <w:t>.</w:t>
      </w:r>
      <w:proofErr w:type="gramEnd"/>
      <w:r w:rsidRPr="00D711B4">
        <w:rPr>
          <w:color w:val="000000" w:themeColor="text1"/>
        </w:rPr>
        <w:t xml:space="preserve"> 2003. Spatial and temporal variation in economically optimum nitrogen rate for corn.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95:958-964.</w:t>
      </w:r>
    </w:p>
    <w:p w:rsidR="0082096A" w:rsidRPr="00D711B4" w:rsidRDefault="0082096A" w:rsidP="00862CCB">
      <w:pPr>
        <w:rPr>
          <w:color w:val="000000" w:themeColor="text1"/>
        </w:rPr>
      </w:pPr>
      <w:r w:rsidRPr="00D711B4">
        <w:rPr>
          <w:color w:val="000000" w:themeColor="text1"/>
        </w:rPr>
        <w:lastRenderedPageBreak/>
        <w:t xml:space="preserve">Mullen, Robert W., Kyle W. Freeman, William R. Raun, Gordon V. Johnson, Marvin L. Stone and John B. Solie. 2003. Identifying an in-season response index and the potential to increase wheat yield with nitrogen.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95:347-351.</w:t>
      </w:r>
    </w:p>
    <w:p w:rsidR="00862CCB" w:rsidRPr="00D711B4" w:rsidRDefault="00BF654F" w:rsidP="00862CCB">
      <w:pPr>
        <w:rPr>
          <w:color w:val="000000" w:themeColor="text1"/>
        </w:rPr>
      </w:pPr>
      <w:r w:rsidRPr="00D711B4">
        <w:rPr>
          <w:color w:val="000000" w:themeColor="text1"/>
        </w:rPr>
        <w:t xml:space="preserve">Olson, R. A., W. R. Raun, Yang </w:t>
      </w:r>
      <w:proofErr w:type="spellStart"/>
      <w:r w:rsidRPr="00D711B4">
        <w:rPr>
          <w:color w:val="000000" w:themeColor="text1"/>
        </w:rPr>
        <w:t>Shou</w:t>
      </w:r>
      <w:proofErr w:type="spellEnd"/>
      <w:r w:rsidRPr="00D711B4">
        <w:rPr>
          <w:color w:val="000000" w:themeColor="text1"/>
        </w:rPr>
        <w:t xml:space="preserve"> Chun and J. </w:t>
      </w:r>
      <w:proofErr w:type="spellStart"/>
      <w:r w:rsidRPr="00D711B4">
        <w:rPr>
          <w:color w:val="000000" w:themeColor="text1"/>
        </w:rPr>
        <w:t>Skopp</w:t>
      </w:r>
      <w:proofErr w:type="spellEnd"/>
      <w:r w:rsidRPr="00D711B4">
        <w:rPr>
          <w:color w:val="000000" w:themeColor="text1"/>
        </w:rPr>
        <w:t xml:space="preserve">. 1986. Nitrogen management and </w:t>
      </w:r>
      <w:proofErr w:type="spellStart"/>
      <w:r w:rsidRPr="00D711B4">
        <w:rPr>
          <w:color w:val="000000" w:themeColor="text1"/>
        </w:rPr>
        <w:t>interseeding</w:t>
      </w:r>
      <w:proofErr w:type="spellEnd"/>
      <w:r w:rsidRPr="00D711B4">
        <w:rPr>
          <w:color w:val="000000" w:themeColor="text1"/>
        </w:rPr>
        <w:t xml:space="preserve"> effects on irrigated corn and sorghum and on soil strength.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78:856-862.</w:t>
      </w:r>
    </w:p>
    <w:p w:rsidR="00862CCB" w:rsidRPr="00D711B4" w:rsidRDefault="00BF654F" w:rsidP="00862CCB">
      <w:pPr>
        <w:rPr>
          <w:color w:val="000000" w:themeColor="text1"/>
        </w:rPr>
      </w:pPr>
      <w:proofErr w:type="gramStart"/>
      <w:r w:rsidRPr="00D711B4">
        <w:rPr>
          <w:color w:val="000000" w:themeColor="text1"/>
        </w:rPr>
        <w:t>Raun, W.R., G.V. Johnson, S.B. Phillips and R.L. Westerman.</w:t>
      </w:r>
      <w:proofErr w:type="gramEnd"/>
      <w:r w:rsidRPr="00D711B4">
        <w:rPr>
          <w:color w:val="000000" w:themeColor="text1"/>
        </w:rPr>
        <w:t xml:space="preserve"> 1998. Effect of long-term nitrogen fertilization on soil organic C and total N in continuous wheat under conventional tillage in Oklahoma. Soil &amp; Tillage Res. 47:323-330.</w:t>
      </w:r>
    </w:p>
    <w:p w:rsidR="00862CCB" w:rsidRPr="00D711B4" w:rsidRDefault="00043EC7" w:rsidP="00862CCB">
      <w:pPr>
        <w:rPr>
          <w:color w:val="000000" w:themeColor="text1"/>
        </w:rPr>
      </w:pPr>
      <w:proofErr w:type="gramStart"/>
      <w:r w:rsidRPr="00D711B4">
        <w:rPr>
          <w:color w:val="000000" w:themeColor="text1"/>
        </w:rPr>
        <w:t>R</w:t>
      </w:r>
      <w:r w:rsidR="00BF654F" w:rsidRPr="00D711B4">
        <w:rPr>
          <w:color w:val="000000" w:themeColor="text1"/>
        </w:rPr>
        <w:t>aun, W. R., H. J. Barreto, and R. L. Westerman.</w:t>
      </w:r>
      <w:proofErr w:type="gramEnd"/>
      <w:r w:rsidR="00BF654F" w:rsidRPr="00D711B4">
        <w:rPr>
          <w:color w:val="000000" w:themeColor="text1"/>
        </w:rPr>
        <w:t xml:space="preserve"> 1993. Use of stability analysis for long-term soil fertility experiments. </w:t>
      </w:r>
      <w:proofErr w:type="spellStart"/>
      <w:proofErr w:type="gramStart"/>
      <w:r w:rsidR="00BF654F" w:rsidRPr="00D711B4">
        <w:rPr>
          <w:color w:val="000000" w:themeColor="text1"/>
        </w:rPr>
        <w:t>Agron</w:t>
      </w:r>
      <w:proofErr w:type="spellEnd"/>
      <w:r w:rsidR="00BF654F" w:rsidRPr="00D711B4">
        <w:rPr>
          <w:color w:val="000000" w:themeColor="text1"/>
        </w:rPr>
        <w:t>.</w:t>
      </w:r>
      <w:proofErr w:type="gramEnd"/>
      <w:r w:rsidR="00BF654F" w:rsidRPr="00D711B4">
        <w:rPr>
          <w:color w:val="000000" w:themeColor="text1"/>
        </w:rPr>
        <w:t xml:space="preserve"> J. 85:159-167. </w:t>
      </w:r>
    </w:p>
    <w:p w:rsidR="00862CCB" w:rsidRPr="00D711B4" w:rsidRDefault="00BF654F" w:rsidP="00862CCB">
      <w:pPr>
        <w:rPr>
          <w:color w:val="000000" w:themeColor="text1"/>
        </w:rPr>
      </w:pPr>
      <w:proofErr w:type="gramStart"/>
      <w:r w:rsidRPr="00D711B4">
        <w:rPr>
          <w:color w:val="000000" w:themeColor="text1"/>
        </w:rPr>
        <w:t>Raun, William R., John B. Solie, and Marvin L. Stone.</w:t>
      </w:r>
      <w:proofErr w:type="gramEnd"/>
      <w:r w:rsidRPr="00D711B4">
        <w:rPr>
          <w:color w:val="000000" w:themeColor="text1"/>
        </w:rPr>
        <w:t xml:space="preserve"> 2011. Independence of yield potential and crop nitrogen response.  Precision Agric. 12:508-518.</w:t>
      </w:r>
    </w:p>
    <w:p w:rsidR="00862CCB" w:rsidRPr="00D711B4" w:rsidRDefault="00BF654F" w:rsidP="00862CCB">
      <w:pPr>
        <w:rPr>
          <w:color w:val="000000" w:themeColor="text1"/>
        </w:rPr>
      </w:pPr>
      <w:r w:rsidRPr="00D711B4">
        <w:rPr>
          <w:color w:val="000000" w:themeColor="text1"/>
        </w:rPr>
        <w:t xml:space="preserve">Raun, W.R., J.B. Solie, M.L. Stone, K.L. Martin, K.W. Freeman, R.W. Mullen, H. Zhang J.S. Schepers, and G.V. Johnson.  2005.  Optical sensor based algorithm for crop nitrogen fertilization.  </w:t>
      </w:r>
      <w:proofErr w:type="spellStart"/>
      <w:proofErr w:type="gramStart"/>
      <w:r w:rsidRPr="00D711B4">
        <w:rPr>
          <w:color w:val="000000" w:themeColor="text1"/>
        </w:rPr>
        <w:t>Commun</w:t>
      </w:r>
      <w:proofErr w:type="spellEnd"/>
      <w:r w:rsidRPr="00D711B4">
        <w:rPr>
          <w:color w:val="000000" w:themeColor="text1"/>
        </w:rPr>
        <w:t>.</w:t>
      </w:r>
      <w:proofErr w:type="gramEnd"/>
      <w:r w:rsidRPr="00D711B4">
        <w:rPr>
          <w:color w:val="000000" w:themeColor="text1"/>
        </w:rPr>
        <w:t xml:space="preserve"> Soil Sci. Plant Anal. 36:2759-2781.</w:t>
      </w:r>
    </w:p>
    <w:p w:rsidR="00862CCB" w:rsidRPr="00D711B4" w:rsidRDefault="00BF654F" w:rsidP="00862CCB">
      <w:pPr>
        <w:rPr>
          <w:color w:val="000000" w:themeColor="text1"/>
        </w:rPr>
      </w:pPr>
      <w:r w:rsidRPr="00D711B4">
        <w:rPr>
          <w:color w:val="000000" w:themeColor="text1"/>
        </w:rPr>
        <w:t xml:space="preserve">Raun, W.R., G.V. Johnson, M.L. Stone, J.B. Solie, E.V. Lukina, W.E. Thomason and J.S. Schepers. 2001. In-season prediction of potential grain yield in winter wheat using canopy reflectance.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93:131-138.</w:t>
      </w:r>
    </w:p>
    <w:p w:rsidR="00B137C4" w:rsidRPr="00D711B4" w:rsidRDefault="00BF654F" w:rsidP="00B137C4">
      <w:pPr>
        <w:rPr>
          <w:color w:val="000000" w:themeColor="text1"/>
        </w:rPr>
      </w:pPr>
      <w:proofErr w:type="gramStart"/>
      <w:r w:rsidRPr="00D711B4">
        <w:rPr>
          <w:color w:val="000000" w:themeColor="text1"/>
        </w:rPr>
        <w:t>Raun, W.R., and G.V. Johnson.</w:t>
      </w:r>
      <w:proofErr w:type="gramEnd"/>
      <w:r w:rsidRPr="00D711B4">
        <w:rPr>
          <w:color w:val="000000" w:themeColor="text1"/>
        </w:rPr>
        <w:t xml:space="preserve"> 1999. Improving nitrogen use efficiency for cereal production.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91:357-363.</w:t>
      </w:r>
      <w:r w:rsidR="00B137C4" w:rsidRPr="00D711B4">
        <w:rPr>
          <w:color w:val="000000" w:themeColor="text1"/>
        </w:rPr>
        <w:t xml:space="preserve"> </w:t>
      </w:r>
    </w:p>
    <w:p w:rsidR="00F15A4F" w:rsidRPr="00D711B4" w:rsidRDefault="00F15A4F" w:rsidP="00B137C4">
      <w:pPr>
        <w:rPr>
          <w:color w:val="000000" w:themeColor="text1"/>
        </w:rPr>
      </w:pPr>
      <w:r w:rsidRPr="00D711B4">
        <w:rPr>
          <w:color w:val="000000" w:themeColor="text1"/>
        </w:rPr>
        <w:t xml:space="preserve">Raun, W.R., J.B. Solie, G.V. Johnson, M.L. Stone, R.W. Mullen, K.W. Freeman, W.E. Thomason, and E.V. Lukina. 2002. Improving nitrogen use efficiency in cereal grain production with optical sensing and variable rate application.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94:815-820.</w:t>
      </w:r>
    </w:p>
    <w:p w:rsidR="00B137C4" w:rsidRPr="00D711B4" w:rsidRDefault="00B137C4" w:rsidP="00B137C4">
      <w:pPr>
        <w:rPr>
          <w:color w:val="000000" w:themeColor="text1"/>
        </w:rPr>
      </w:pPr>
      <w:proofErr w:type="spellStart"/>
      <w:proofErr w:type="gramStart"/>
      <w:r w:rsidRPr="00D711B4">
        <w:rPr>
          <w:color w:val="000000" w:themeColor="text1"/>
        </w:rPr>
        <w:t>Rehm</w:t>
      </w:r>
      <w:proofErr w:type="spellEnd"/>
      <w:r w:rsidRPr="00D711B4">
        <w:rPr>
          <w:color w:val="000000" w:themeColor="text1"/>
        </w:rPr>
        <w:t>, G. and</w:t>
      </w:r>
      <w:r w:rsidR="002064B9" w:rsidRPr="00D711B4">
        <w:rPr>
          <w:color w:val="000000" w:themeColor="text1"/>
        </w:rPr>
        <w:t xml:space="preserve"> M.</w:t>
      </w:r>
      <w:r w:rsidRPr="00D711B4">
        <w:rPr>
          <w:color w:val="000000" w:themeColor="text1"/>
        </w:rPr>
        <w:t xml:space="preserve"> Schmitt.</w:t>
      </w:r>
      <w:proofErr w:type="gramEnd"/>
      <w:r w:rsidRPr="00D711B4">
        <w:rPr>
          <w:color w:val="000000" w:themeColor="text1"/>
        </w:rPr>
        <w:t xml:space="preserve"> 1989</w:t>
      </w:r>
      <w:r w:rsidR="002064B9" w:rsidRPr="00D711B4">
        <w:rPr>
          <w:color w:val="000000" w:themeColor="text1"/>
        </w:rPr>
        <w:t>.</w:t>
      </w:r>
      <w:r w:rsidRPr="00D711B4">
        <w:rPr>
          <w:color w:val="000000" w:themeColor="text1"/>
        </w:rPr>
        <w:t xml:space="preserve"> </w:t>
      </w:r>
      <w:r w:rsidR="002064B9" w:rsidRPr="00D711B4">
        <w:rPr>
          <w:color w:val="000000" w:themeColor="text1"/>
        </w:rPr>
        <w:t xml:space="preserve">Setting realistic crop yield goals. </w:t>
      </w:r>
      <w:proofErr w:type="gramStart"/>
      <w:r w:rsidR="002064B9" w:rsidRPr="00D711B4">
        <w:rPr>
          <w:color w:val="000000" w:themeColor="text1"/>
        </w:rPr>
        <w:t>Minnesota Extension Service, University of Minnesota, St. Paul, Minnesota, AG-FS-3873.</w:t>
      </w:r>
      <w:proofErr w:type="gramEnd"/>
    </w:p>
    <w:p w:rsidR="00922EC3" w:rsidRPr="00D711B4" w:rsidRDefault="00922EC3" w:rsidP="00B137C4">
      <w:pPr>
        <w:rPr>
          <w:color w:val="000000" w:themeColor="text1"/>
        </w:rPr>
      </w:pPr>
      <w:r w:rsidRPr="00D711B4">
        <w:rPr>
          <w:color w:val="000000" w:themeColor="text1"/>
        </w:rPr>
        <w:t xml:space="preserve">Scharf, Peter C., Newell R. Kitchen, Kenneth A. Sudduth, </w:t>
      </w:r>
      <w:proofErr w:type="spellStart"/>
      <w:r w:rsidRPr="00D711B4">
        <w:rPr>
          <w:color w:val="000000" w:themeColor="text1"/>
        </w:rPr>
        <w:t>J.Glenn</w:t>
      </w:r>
      <w:proofErr w:type="spellEnd"/>
      <w:r w:rsidRPr="00D711B4">
        <w:rPr>
          <w:color w:val="000000" w:themeColor="text1"/>
        </w:rPr>
        <w:t xml:space="preserve"> Davis, Victoria C. Hubbard, and John A. </w:t>
      </w:r>
      <w:proofErr w:type="spellStart"/>
      <w:r w:rsidRPr="00D711B4">
        <w:rPr>
          <w:color w:val="000000" w:themeColor="text1"/>
        </w:rPr>
        <w:t>Lory</w:t>
      </w:r>
      <w:proofErr w:type="spellEnd"/>
      <w:r w:rsidRPr="00D711B4">
        <w:rPr>
          <w:color w:val="000000" w:themeColor="text1"/>
        </w:rPr>
        <w:t xml:space="preserve">. 2005. Field-scale variability in optimal nitrogen fertilizer rate for corn.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97:452-461.</w:t>
      </w:r>
    </w:p>
    <w:p w:rsidR="00BA4BBA" w:rsidRPr="00D711B4" w:rsidRDefault="00423DCD" w:rsidP="00B137C4">
      <w:pPr>
        <w:rPr>
          <w:color w:val="000000" w:themeColor="text1"/>
        </w:rPr>
      </w:pPr>
      <w:proofErr w:type="gramStart"/>
      <w:r w:rsidRPr="00D711B4">
        <w:rPr>
          <w:color w:val="000000" w:themeColor="text1"/>
        </w:rPr>
        <w:t xml:space="preserve">Sawyer, John, Emerson </w:t>
      </w:r>
      <w:proofErr w:type="spellStart"/>
      <w:r w:rsidRPr="00D711B4">
        <w:rPr>
          <w:color w:val="000000" w:themeColor="text1"/>
        </w:rPr>
        <w:t>Nafziger</w:t>
      </w:r>
      <w:proofErr w:type="spellEnd"/>
      <w:r w:rsidRPr="00D711B4">
        <w:rPr>
          <w:color w:val="000000" w:themeColor="text1"/>
        </w:rPr>
        <w:t xml:space="preserve">, Gyles Randall, Larry Bundy, George </w:t>
      </w:r>
      <w:proofErr w:type="spellStart"/>
      <w:r w:rsidRPr="00D711B4">
        <w:rPr>
          <w:color w:val="000000" w:themeColor="text1"/>
        </w:rPr>
        <w:t>Rehm</w:t>
      </w:r>
      <w:proofErr w:type="spellEnd"/>
      <w:r w:rsidRPr="00D711B4">
        <w:rPr>
          <w:color w:val="000000" w:themeColor="text1"/>
        </w:rPr>
        <w:t xml:space="preserve">, and Brad </w:t>
      </w:r>
      <w:proofErr w:type="spellStart"/>
      <w:r w:rsidRPr="00D711B4">
        <w:rPr>
          <w:color w:val="000000" w:themeColor="text1"/>
        </w:rPr>
        <w:t>Joern</w:t>
      </w:r>
      <w:proofErr w:type="spellEnd"/>
      <w:r w:rsidRPr="00D711B4">
        <w:rPr>
          <w:color w:val="000000" w:themeColor="text1"/>
        </w:rPr>
        <w:t>.</w:t>
      </w:r>
      <w:proofErr w:type="gramEnd"/>
      <w:r w:rsidRPr="00D711B4">
        <w:rPr>
          <w:color w:val="000000" w:themeColor="text1"/>
        </w:rPr>
        <w:t xml:space="preserve"> 2006. Concepts and rationale for regional nitrogen rate guidelines for corn. PM 2015, Iowa State University, Ames, IA.</w:t>
      </w:r>
    </w:p>
    <w:p w:rsidR="00541B7F" w:rsidRPr="00D711B4" w:rsidRDefault="00541B7F" w:rsidP="00B137C4">
      <w:pPr>
        <w:rPr>
          <w:color w:val="000000" w:themeColor="text1"/>
        </w:rPr>
      </w:pPr>
      <w:proofErr w:type="gramStart"/>
      <w:r w:rsidRPr="00D711B4">
        <w:rPr>
          <w:color w:val="000000" w:themeColor="text1"/>
        </w:rPr>
        <w:t>Schepers, J.S., D.D. Francis, M. Vigil, and F.E. Below.</w:t>
      </w:r>
      <w:proofErr w:type="gramEnd"/>
      <w:r w:rsidRPr="00D711B4">
        <w:rPr>
          <w:color w:val="000000" w:themeColor="text1"/>
        </w:rPr>
        <w:t xml:space="preserve"> 1992. Comparison of corn leaf nitrogen concentration and chlorophyll meter readings. </w:t>
      </w:r>
      <w:proofErr w:type="spellStart"/>
      <w:proofErr w:type="gramStart"/>
      <w:r w:rsidRPr="00D711B4">
        <w:rPr>
          <w:color w:val="000000" w:themeColor="text1"/>
        </w:rPr>
        <w:t>Commun</w:t>
      </w:r>
      <w:proofErr w:type="spellEnd"/>
      <w:r w:rsidRPr="00D711B4">
        <w:rPr>
          <w:color w:val="000000" w:themeColor="text1"/>
        </w:rPr>
        <w:t>.</w:t>
      </w:r>
      <w:proofErr w:type="gramEnd"/>
      <w:r w:rsidRPr="00D711B4">
        <w:rPr>
          <w:color w:val="000000" w:themeColor="text1"/>
        </w:rPr>
        <w:t xml:space="preserve"> Soil Sci. Plan Anal. 30:2173-2187.</w:t>
      </w:r>
    </w:p>
    <w:p w:rsidR="00BA4BBA" w:rsidRPr="00D711B4" w:rsidRDefault="00BA4BBA" w:rsidP="00B137C4">
      <w:pPr>
        <w:rPr>
          <w:color w:val="000000" w:themeColor="text1"/>
        </w:rPr>
      </w:pPr>
      <w:proofErr w:type="gramStart"/>
      <w:r w:rsidRPr="00D711B4">
        <w:rPr>
          <w:color w:val="000000" w:themeColor="text1"/>
        </w:rPr>
        <w:lastRenderedPageBreak/>
        <w:t xml:space="preserve">Schmitt, M. A., G.W. Randall, and G.W. </w:t>
      </w:r>
      <w:proofErr w:type="spellStart"/>
      <w:r w:rsidRPr="00D711B4">
        <w:rPr>
          <w:color w:val="000000" w:themeColor="text1"/>
        </w:rPr>
        <w:t>Rehm</w:t>
      </w:r>
      <w:proofErr w:type="spellEnd"/>
      <w:r w:rsidRPr="00D711B4">
        <w:rPr>
          <w:color w:val="000000" w:themeColor="text1"/>
        </w:rPr>
        <w:t>.</w:t>
      </w:r>
      <w:proofErr w:type="gramEnd"/>
      <w:r w:rsidRPr="00D711B4">
        <w:rPr>
          <w:color w:val="000000" w:themeColor="text1"/>
        </w:rPr>
        <w:t xml:space="preserve"> 2008. A soil nitrogen test option for N recommendations with corn. </w:t>
      </w:r>
      <w:proofErr w:type="gramStart"/>
      <w:r w:rsidRPr="00D711B4">
        <w:rPr>
          <w:color w:val="000000" w:themeColor="text1"/>
        </w:rPr>
        <w:t>WW-06514-GO, Univ. Minnesota.</w:t>
      </w:r>
      <w:proofErr w:type="gramEnd"/>
    </w:p>
    <w:p w:rsidR="00CD7995" w:rsidRPr="00D711B4" w:rsidRDefault="00CD7995" w:rsidP="00B137C4">
      <w:pPr>
        <w:rPr>
          <w:color w:val="000000" w:themeColor="text1"/>
        </w:rPr>
      </w:pPr>
      <w:proofErr w:type="spellStart"/>
      <w:proofErr w:type="gramStart"/>
      <w:r w:rsidRPr="00D711B4">
        <w:rPr>
          <w:color w:val="000000" w:themeColor="text1"/>
        </w:rPr>
        <w:t>Spiertz</w:t>
      </w:r>
      <w:proofErr w:type="spellEnd"/>
      <w:r w:rsidRPr="00D711B4">
        <w:rPr>
          <w:color w:val="000000" w:themeColor="text1"/>
        </w:rPr>
        <w:t xml:space="preserve">, J.H.J., and N.M. </w:t>
      </w:r>
      <w:proofErr w:type="spellStart"/>
      <w:r w:rsidRPr="00D711B4">
        <w:rPr>
          <w:color w:val="000000" w:themeColor="text1"/>
        </w:rPr>
        <w:t>DeVos</w:t>
      </w:r>
      <w:proofErr w:type="spellEnd"/>
      <w:r w:rsidRPr="00D711B4">
        <w:rPr>
          <w:color w:val="000000" w:themeColor="text1"/>
        </w:rPr>
        <w:t>.</w:t>
      </w:r>
      <w:proofErr w:type="gramEnd"/>
      <w:r w:rsidRPr="00D711B4">
        <w:rPr>
          <w:color w:val="000000" w:themeColor="text1"/>
        </w:rPr>
        <w:t xml:space="preserve"> 1983. Agronomical and physiological aspects of the role of nitrogen in yield formation of cereals. Plant and Soil 75:379-391.</w:t>
      </w:r>
    </w:p>
    <w:p w:rsidR="0074327B" w:rsidRPr="00D711B4" w:rsidRDefault="0074327B" w:rsidP="00B137C4">
      <w:pPr>
        <w:rPr>
          <w:color w:val="000000" w:themeColor="text1"/>
        </w:rPr>
      </w:pPr>
      <w:proofErr w:type="spellStart"/>
      <w:r w:rsidRPr="00D711B4">
        <w:rPr>
          <w:color w:val="000000" w:themeColor="text1"/>
        </w:rPr>
        <w:t>Tkachuk</w:t>
      </w:r>
      <w:proofErr w:type="spellEnd"/>
      <w:r w:rsidRPr="00D711B4">
        <w:rPr>
          <w:color w:val="000000" w:themeColor="text1"/>
        </w:rPr>
        <w:t xml:space="preserve">, R. 1969. </w:t>
      </w:r>
      <w:proofErr w:type="gramStart"/>
      <w:r w:rsidRPr="00D711B4">
        <w:rPr>
          <w:color w:val="000000" w:themeColor="text1"/>
        </w:rPr>
        <w:t>Nitrogen-to-protein conversion factors for cereals and oilseed meals.</w:t>
      </w:r>
      <w:proofErr w:type="gramEnd"/>
      <w:r w:rsidRPr="00D711B4">
        <w:rPr>
          <w:color w:val="000000" w:themeColor="text1"/>
        </w:rPr>
        <w:t xml:space="preserve"> Cereal Chem. 46:419-423</w:t>
      </w:r>
      <w:r w:rsidR="00AE114B" w:rsidRPr="00D711B4">
        <w:rPr>
          <w:color w:val="000000" w:themeColor="text1"/>
        </w:rPr>
        <w:t>.</w:t>
      </w:r>
    </w:p>
    <w:p w:rsidR="003F494B" w:rsidRPr="00D711B4" w:rsidRDefault="003F494B" w:rsidP="00B137C4">
      <w:pPr>
        <w:rPr>
          <w:color w:val="000000" w:themeColor="text1"/>
        </w:rPr>
      </w:pPr>
      <w:proofErr w:type="gramStart"/>
      <w:r w:rsidRPr="00D711B4">
        <w:rPr>
          <w:color w:val="000000" w:themeColor="text1"/>
        </w:rPr>
        <w:t xml:space="preserve">Tremblay, Nicolas, and Carl </w:t>
      </w:r>
      <w:proofErr w:type="spellStart"/>
      <w:r w:rsidRPr="00D711B4">
        <w:rPr>
          <w:color w:val="000000" w:themeColor="text1"/>
        </w:rPr>
        <w:t>Belec</w:t>
      </w:r>
      <w:proofErr w:type="spellEnd"/>
      <w:r w:rsidRPr="00D711B4">
        <w:rPr>
          <w:color w:val="000000" w:themeColor="text1"/>
        </w:rPr>
        <w:t>.</w:t>
      </w:r>
      <w:proofErr w:type="gramEnd"/>
      <w:r w:rsidRPr="00D711B4">
        <w:rPr>
          <w:color w:val="000000" w:themeColor="text1"/>
        </w:rPr>
        <w:t xml:space="preserve"> 200</w:t>
      </w:r>
      <w:r w:rsidR="002F6722" w:rsidRPr="00D711B4">
        <w:rPr>
          <w:color w:val="000000" w:themeColor="text1"/>
        </w:rPr>
        <w:t>6</w:t>
      </w:r>
      <w:r w:rsidRPr="00D711B4">
        <w:rPr>
          <w:color w:val="000000" w:themeColor="text1"/>
        </w:rPr>
        <w:t>. Adapting nitrogen fertilization to unpredictable seasonal conditions with the least impact on the environment.  Hort. Tech. July – September 16:408-412.</w:t>
      </w:r>
    </w:p>
    <w:p w:rsidR="00AE114B" w:rsidRPr="00D711B4" w:rsidRDefault="00AE114B" w:rsidP="00B137C4">
      <w:pPr>
        <w:rPr>
          <w:color w:val="000000" w:themeColor="text1"/>
        </w:rPr>
      </w:pPr>
      <w:proofErr w:type="gramStart"/>
      <w:r w:rsidRPr="00D711B4">
        <w:rPr>
          <w:color w:val="000000" w:themeColor="text1"/>
        </w:rPr>
        <w:t>Varvel, G.E., W.W. Wilhelm, J.F. Shanahan, and J.S. Schepers.</w:t>
      </w:r>
      <w:proofErr w:type="gramEnd"/>
      <w:r w:rsidRPr="00D711B4">
        <w:rPr>
          <w:color w:val="000000" w:themeColor="text1"/>
        </w:rPr>
        <w:t xml:space="preserve"> 2007. An algorithm for corn nitrogen recommendations using a chlorophyll meter based sufficiency index.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99:701-706.</w:t>
      </w:r>
    </w:p>
    <w:p w:rsidR="00B137C4" w:rsidRPr="00D711B4" w:rsidRDefault="001B11E1" w:rsidP="00B137C4">
      <w:pPr>
        <w:rPr>
          <w:color w:val="000000" w:themeColor="text1"/>
        </w:rPr>
      </w:pPr>
      <w:proofErr w:type="spellStart"/>
      <w:proofErr w:type="gramStart"/>
      <w:r w:rsidRPr="00D711B4">
        <w:rPr>
          <w:color w:val="000000" w:themeColor="text1"/>
        </w:rPr>
        <w:t>Vanotti</w:t>
      </w:r>
      <w:proofErr w:type="spellEnd"/>
      <w:r w:rsidRPr="00D711B4">
        <w:rPr>
          <w:color w:val="000000" w:themeColor="text1"/>
        </w:rPr>
        <w:t>, M.B., and L.G. Bundy.</w:t>
      </w:r>
      <w:proofErr w:type="gramEnd"/>
      <w:r w:rsidRPr="00D711B4">
        <w:rPr>
          <w:color w:val="000000" w:themeColor="text1"/>
        </w:rPr>
        <w:t xml:space="preserve"> 1996. Soil organic matter dynamics in the North American Corn Belt: The Arlington Plots. p. 409–418. In D.S. </w:t>
      </w:r>
      <w:proofErr w:type="spellStart"/>
      <w:r w:rsidRPr="00D711B4">
        <w:rPr>
          <w:color w:val="000000" w:themeColor="text1"/>
        </w:rPr>
        <w:t>Powlson</w:t>
      </w:r>
      <w:proofErr w:type="spellEnd"/>
      <w:r w:rsidRPr="00D711B4">
        <w:rPr>
          <w:color w:val="000000" w:themeColor="text1"/>
        </w:rPr>
        <w:t xml:space="preserve"> et al. (ed.) Evaluation of soil organic matter models using existing, </w:t>
      </w:r>
      <w:proofErr w:type="spellStart"/>
      <w:r w:rsidRPr="00D711B4">
        <w:rPr>
          <w:color w:val="000000" w:themeColor="text1"/>
        </w:rPr>
        <w:t>longterm</w:t>
      </w:r>
      <w:proofErr w:type="spellEnd"/>
      <w:r w:rsidRPr="00D711B4">
        <w:rPr>
          <w:color w:val="000000" w:themeColor="text1"/>
        </w:rPr>
        <w:t xml:space="preserve"> data sets. NATO ASI Ser., Vol. 138. Springer-</w:t>
      </w:r>
      <w:proofErr w:type="spellStart"/>
      <w:r w:rsidRPr="00D711B4">
        <w:rPr>
          <w:color w:val="000000" w:themeColor="text1"/>
        </w:rPr>
        <w:t>Verlag</w:t>
      </w:r>
      <w:proofErr w:type="spellEnd"/>
      <w:r w:rsidRPr="00D711B4">
        <w:rPr>
          <w:color w:val="000000" w:themeColor="text1"/>
        </w:rPr>
        <w:t>, Berlin.</w:t>
      </w:r>
      <w:r w:rsidR="00B137C4" w:rsidRPr="00D711B4">
        <w:rPr>
          <w:color w:val="000000" w:themeColor="text1"/>
        </w:rPr>
        <w:t xml:space="preserve"> </w:t>
      </w:r>
    </w:p>
    <w:p w:rsidR="00B137C4" w:rsidRPr="00D711B4" w:rsidRDefault="00B137C4" w:rsidP="00B137C4">
      <w:pPr>
        <w:rPr>
          <w:color w:val="000000" w:themeColor="text1"/>
        </w:rPr>
      </w:pPr>
      <w:proofErr w:type="gramStart"/>
      <w:r w:rsidRPr="00D711B4">
        <w:rPr>
          <w:color w:val="000000" w:themeColor="text1"/>
        </w:rPr>
        <w:t>Westerman, R.L, R.K. Boman, W.R. Raun and G.V. Johnson.</w:t>
      </w:r>
      <w:proofErr w:type="gramEnd"/>
      <w:r w:rsidRPr="00D711B4">
        <w:rPr>
          <w:color w:val="000000" w:themeColor="text1"/>
        </w:rPr>
        <w:t xml:space="preserve"> 1994. Ammonium and nitrate nitrogen in soil profiles of long-term winter wheat fertilization experiments. </w:t>
      </w:r>
      <w:proofErr w:type="spellStart"/>
      <w:proofErr w:type="gramStart"/>
      <w:r w:rsidRPr="00D711B4">
        <w:rPr>
          <w:color w:val="000000" w:themeColor="text1"/>
        </w:rPr>
        <w:t>Agron</w:t>
      </w:r>
      <w:proofErr w:type="spellEnd"/>
      <w:r w:rsidRPr="00D711B4">
        <w:rPr>
          <w:color w:val="000000" w:themeColor="text1"/>
        </w:rPr>
        <w:t>.</w:t>
      </w:r>
      <w:proofErr w:type="gramEnd"/>
      <w:r w:rsidRPr="00D711B4">
        <w:rPr>
          <w:color w:val="000000" w:themeColor="text1"/>
        </w:rPr>
        <w:t xml:space="preserve"> J. 86:94-99.</w:t>
      </w:r>
    </w:p>
    <w:p w:rsidR="001B11E1" w:rsidRPr="00D711B4" w:rsidRDefault="00FD02AC">
      <w:pPr>
        <w:rPr>
          <w:color w:val="000000" w:themeColor="text1"/>
        </w:rPr>
      </w:pPr>
      <w:proofErr w:type="gramStart"/>
      <w:r w:rsidRPr="00D711B4">
        <w:rPr>
          <w:color w:val="000000" w:themeColor="text1"/>
        </w:rPr>
        <w:t xml:space="preserve">Ying, </w:t>
      </w:r>
      <w:proofErr w:type="spellStart"/>
      <w:r w:rsidRPr="00D711B4">
        <w:rPr>
          <w:color w:val="000000" w:themeColor="text1"/>
        </w:rPr>
        <w:t>Jifeng</w:t>
      </w:r>
      <w:proofErr w:type="spellEnd"/>
      <w:r w:rsidRPr="00D711B4">
        <w:rPr>
          <w:color w:val="000000" w:themeColor="text1"/>
        </w:rPr>
        <w:t xml:space="preserve">, </w:t>
      </w:r>
      <w:proofErr w:type="spellStart"/>
      <w:r w:rsidRPr="00D711B4">
        <w:rPr>
          <w:color w:val="000000" w:themeColor="text1"/>
        </w:rPr>
        <w:t>Shaobing</w:t>
      </w:r>
      <w:proofErr w:type="spellEnd"/>
      <w:r w:rsidRPr="00D711B4">
        <w:rPr>
          <w:color w:val="000000" w:themeColor="text1"/>
        </w:rPr>
        <w:t xml:space="preserve"> </w:t>
      </w:r>
      <w:proofErr w:type="spellStart"/>
      <w:r w:rsidRPr="00D711B4">
        <w:rPr>
          <w:color w:val="000000" w:themeColor="text1"/>
        </w:rPr>
        <w:t>Peng</w:t>
      </w:r>
      <w:proofErr w:type="spellEnd"/>
      <w:r w:rsidRPr="00D711B4">
        <w:rPr>
          <w:color w:val="000000" w:themeColor="text1"/>
        </w:rPr>
        <w:t xml:space="preserve">, </w:t>
      </w:r>
      <w:proofErr w:type="spellStart"/>
      <w:r w:rsidRPr="00D711B4">
        <w:rPr>
          <w:color w:val="000000" w:themeColor="text1"/>
        </w:rPr>
        <w:t>Gaoqun</w:t>
      </w:r>
      <w:proofErr w:type="spellEnd"/>
      <w:r w:rsidRPr="00D711B4">
        <w:rPr>
          <w:color w:val="000000" w:themeColor="text1"/>
        </w:rPr>
        <w:t xml:space="preserve"> Yang, </w:t>
      </w:r>
      <w:proofErr w:type="spellStart"/>
      <w:r w:rsidRPr="00D711B4">
        <w:rPr>
          <w:color w:val="000000" w:themeColor="text1"/>
        </w:rPr>
        <w:t>Neng</w:t>
      </w:r>
      <w:proofErr w:type="spellEnd"/>
      <w:r w:rsidRPr="00D711B4">
        <w:rPr>
          <w:color w:val="000000" w:themeColor="text1"/>
        </w:rPr>
        <w:t xml:space="preserve"> Zhou, Romero M. </w:t>
      </w:r>
      <w:proofErr w:type="spellStart"/>
      <w:r w:rsidRPr="00D711B4">
        <w:rPr>
          <w:color w:val="000000" w:themeColor="text1"/>
        </w:rPr>
        <w:t>Visperas</w:t>
      </w:r>
      <w:proofErr w:type="spellEnd"/>
      <w:r w:rsidRPr="00D711B4">
        <w:rPr>
          <w:color w:val="000000" w:themeColor="text1"/>
        </w:rPr>
        <w:t>, and Kenneth G. Cassman.</w:t>
      </w:r>
      <w:proofErr w:type="gramEnd"/>
      <w:r w:rsidRPr="00D711B4">
        <w:rPr>
          <w:color w:val="000000" w:themeColor="text1"/>
        </w:rPr>
        <w:t xml:space="preserve"> 1998. Comparison of high-yield rice in tropical and subtropical environments: II. </w:t>
      </w:r>
      <w:proofErr w:type="gramStart"/>
      <w:r w:rsidRPr="00D711B4">
        <w:rPr>
          <w:color w:val="000000" w:themeColor="text1"/>
        </w:rPr>
        <w:t>Nitrogen accumulation and utilization efficiency.</w:t>
      </w:r>
      <w:proofErr w:type="gramEnd"/>
      <w:r w:rsidRPr="00D711B4">
        <w:rPr>
          <w:color w:val="000000" w:themeColor="text1"/>
        </w:rPr>
        <w:t xml:space="preserve"> Field Crops Res: 57:85-93. </w:t>
      </w:r>
      <w:r w:rsidR="001B11E1" w:rsidRPr="00D711B4">
        <w:rPr>
          <w:color w:val="000000" w:themeColor="text1"/>
        </w:rPr>
        <w:br w:type="page"/>
      </w:r>
    </w:p>
    <w:p w:rsidR="00F77BB6" w:rsidRPr="00D711B4" w:rsidRDefault="00F77BB6">
      <w:pPr>
        <w:rPr>
          <w:color w:val="000000" w:themeColor="text1"/>
        </w:rPr>
      </w:pPr>
      <w:r w:rsidRPr="00D711B4">
        <w:rPr>
          <w:color w:val="000000" w:themeColor="text1"/>
        </w:rPr>
        <w:lastRenderedPageBreak/>
        <w:t>APPENDIX INFORMATION (not to be part of the manuscript</w:t>
      </w:r>
      <w:proofErr w:type="gramStart"/>
      <w:r w:rsidRPr="00D711B4">
        <w:rPr>
          <w:color w:val="000000" w:themeColor="text1"/>
        </w:rPr>
        <w:t>)  ALSO</w:t>
      </w:r>
      <w:proofErr w:type="gramEnd"/>
      <w:r w:rsidRPr="00D711B4">
        <w:rPr>
          <w:color w:val="000000" w:themeColor="text1"/>
        </w:rPr>
        <w:t xml:space="preserve"> see excel file attached.</w:t>
      </w:r>
    </w:p>
    <w:p w:rsidR="00F77BB6" w:rsidRPr="00D711B4" w:rsidRDefault="00F77BB6">
      <w:pPr>
        <w:rPr>
          <w:color w:val="000000" w:themeColor="text1"/>
        </w:rPr>
      </w:pPr>
    </w:p>
    <w:p w:rsidR="00F77BB6" w:rsidRPr="00D711B4" w:rsidRDefault="00F77BB6">
      <w:pPr>
        <w:rPr>
          <w:color w:val="000000" w:themeColor="text1"/>
        </w:rPr>
      </w:pPr>
      <w:r w:rsidRPr="00D711B4">
        <w:rPr>
          <w:color w:val="000000" w:themeColor="text1"/>
        </w:rPr>
        <w:t>Graphs included FYI.  Cannot use due to duplication of data reporting</w:t>
      </w:r>
      <w:r w:rsidR="00B866D1" w:rsidRPr="00D711B4">
        <w:rPr>
          <w:color w:val="000000" w:themeColor="text1"/>
        </w:rPr>
        <w:t xml:space="preserve"> (Also below is 502 with the RI mid N)</w:t>
      </w:r>
      <w:r w:rsidRPr="00D711B4">
        <w:rPr>
          <w:color w:val="000000" w:themeColor="text1"/>
        </w:rPr>
        <w:t xml:space="preserve">.  </w:t>
      </w:r>
    </w:p>
    <w:p w:rsidR="00030674" w:rsidRPr="00D711B4" w:rsidRDefault="00030674">
      <w:pPr>
        <w:rPr>
          <w:color w:val="000000" w:themeColor="text1"/>
        </w:rPr>
      </w:pPr>
    </w:p>
    <w:p w:rsidR="00030674" w:rsidRPr="00D711B4" w:rsidRDefault="00030674">
      <w:pPr>
        <w:rPr>
          <w:color w:val="000000" w:themeColor="text1"/>
        </w:rPr>
      </w:pPr>
      <w:r w:rsidRPr="00D711B4">
        <w:rPr>
          <w:noProof/>
          <w:color w:val="000000" w:themeColor="text1"/>
        </w:rPr>
        <w:drawing>
          <wp:inline distT="0" distB="0" distL="0" distR="0" wp14:anchorId="7FD44177" wp14:editId="0CE07103">
            <wp:extent cx="45720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030674" w:rsidRPr="00D711B4" w:rsidRDefault="00030674">
      <w:pPr>
        <w:rPr>
          <w:color w:val="000000" w:themeColor="text1"/>
        </w:rPr>
      </w:pPr>
    </w:p>
    <w:p w:rsidR="00030674" w:rsidRPr="00D711B4" w:rsidRDefault="00CA5C93">
      <w:pPr>
        <w:rPr>
          <w:color w:val="000000" w:themeColor="text1"/>
        </w:rPr>
      </w:pPr>
      <w:r w:rsidRPr="00D711B4">
        <w:rPr>
          <w:noProof/>
          <w:color w:val="000000" w:themeColor="text1"/>
        </w:rPr>
        <w:drawing>
          <wp:inline distT="0" distB="0" distL="0" distR="0" wp14:anchorId="195C4075" wp14:editId="03217D1C">
            <wp:extent cx="45720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CA5C93" w:rsidRPr="00D711B4" w:rsidRDefault="00CA5C93">
      <w:pPr>
        <w:rPr>
          <w:color w:val="000000" w:themeColor="text1"/>
        </w:rPr>
      </w:pPr>
    </w:p>
    <w:p w:rsidR="00CA5C93" w:rsidRPr="00D711B4" w:rsidRDefault="00CA5C93">
      <w:pPr>
        <w:rPr>
          <w:color w:val="000000" w:themeColor="text1"/>
        </w:rPr>
      </w:pPr>
      <w:r w:rsidRPr="00D711B4">
        <w:rPr>
          <w:noProof/>
          <w:color w:val="000000" w:themeColor="text1"/>
        </w:rPr>
        <w:lastRenderedPageBreak/>
        <w:drawing>
          <wp:inline distT="0" distB="0" distL="0" distR="0" wp14:anchorId="36C93BEB" wp14:editId="610C684F">
            <wp:extent cx="457962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pic:spPr>
                </pic:pic>
              </a:graphicData>
            </a:graphic>
          </wp:inline>
        </w:drawing>
      </w:r>
    </w:p>
    <w:p w:rsidR="00862CCB" w:rsidRPr="00D711B4" w:rsidRDefault="00882C7E">
      <w:pPr>
        <w:rPr>
          <w:color w:val="000000" w:themeColor="text1"/>
        </w:rPr>
      </w:pPr>
      <w:r w:rsidRPr="00D711B4">
        <w:rPr>
          <w:noProof/>
          <w:color w:val="000000" w:themeColor="text1"/>
        </w:rPr>
        <w:drawing>
          <wp:inline distT="0" distB="0" distL="0" distR="0" wp14:anchorId="340A898C" wp14:editId="134B9A73">
            <wp:extent cx="4572000" cy="3055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055620"/>
                    </a:xfrm>
                    <a:prstGeom prst="rect">
                      <a:avLst/>
                    </a:prstGeom>
                    <a:noFill/>
                  </pic:spPr>
                </pic:pic>
              </a:graphicData>
            </a:graphic>
          </wp:inline>
        </w:drawing>
      </w:r>
    </w:p>
    <w:p w:rsidR="007E7356" w:rsidRPr="00D711B4" w:rsidRDefault="007E7356">
      <w:pPr>
        <w:rPr>
          <w:color w:val="000000" w:themeColor="text1"/>
        </w:rPr>
      </w:pPr>
    </w:p>
    <w:p w:rsidR="00882C7E" w:rsidRPr="00D711B4" w:rsidRDefault="00882C7E">
      <w:pPr>
        <w:rPr>
          <w:color w:val="000000" w:themeColor="text1"/>
        </w:rPr>
      </w:pPr>
      <w:r w:rsidRPr="00D711B4">
        <w:rPr>
          <w:noProof/>
          <w:color w:val="000000" w:themeColor="text1"/>
        </w:rPr>
        <w:lastRenderedPageBreak/>
        <w:drawing>
          <wp:inline distT="0" distB="0" distL="0" distR="0" wp14:anchorId="5670F868" wp14:editId="46F68453">
            <wp:extent cx="4572000" cy="3055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055620"/>
                    </a:xfrm>
                    <a:prstGeom prst="rect">
                      <a:avLst/>
                    </a:prstGeom>
                    <a:noFill/>
                  </pic:spPr>
                </pic:pic>
              </a:graphicData>
            </a:graphic>
          </wp:inline>
        </w:drawing>
      </w:r>
    </w:p>
    <w:p w:rsidR="007E7356" w:rsidRPr="00D711B4" w:rsidRDefault="007E7356">
      <w:pPr>
        <w:rPr>
          <w:color w:val="000000" w:themeColor="text1"/>
        </w:rPr>
      </w:pPr>
    </w:p>
    <w:p w:rsidR="007E7356" w:rsidRPr="00D711B4" w:rsidRDefault="00CA5C93">
      <w:pPr>
        <w:rPr>
          <w:color w:val="000000" w:themeColor="text1"/>
        </w:rPr>
      </w:pPr>
      <w:r w:rsidRPr="00D711B4">
        <w:rPr>
          <w:noProof/>
          <w:color w:val="000000" w:themeColor="text1"/>
        </w:rPr>
        <w:drawing>
          <wp:inline distT="0" distB="0" distL="0" distR="0" wp14:anchorId="7A3F361F" wp14:editId="660C3886">
            <wp:extent cx="4579620"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pic:spPr>
                </pic:pic>
              </a:graphicData>
            </a:graphic>
          </wp:inline>
        </w:drawing>
      </w:r>
    </w:p>
    <w:p w:rsidR="007E7356" w:rsidRPr="00D711B4" w:rsidRDefault="007E7356">
      <w:pPr>
        <w:rPr>
          <w:color w:val="000000" w:themeColor="text1"/>
        </w:rPr>
      </w:pPr>
    </w:p>
    <w:p w:rsidR="00C17F77" w:rsidRPr="00D711B4" w:rsidRDefault="004E576B">
      <w:pPr>
        <w:rPr>
          <w:color w:val="000000" w:themeColor="text1"/>
        </w:rPr>
      </w:pPr>
      <w:r w:rsidRPr="00D711B4">
        <w:rPr>
          <w:noProof/>
          <w:color w:val="000000" w:themeColor="text1"/>
        </w:rPr>
        <w:lastRenderedPageBreak/>
        <w:drawing>
          <wp:inline distT="0" distB="0" distL="0" distR="0" wp14:anchorId="7DE150DB" wp14:editId="47E7DC24">
            <wp:extent cx="4572000" cy="29260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926080"/>
                    </a:xfrm>
                    <a:prstGeom prst="rect">
                      <a:avLst/>
                    </a:prstGeom>
                    <a:noFill/>
                  </pic:spPr>
                </pic:pic>
              </a:graphicData>
            </a:graphic>
          </wp:inline>
        </w:drawing>
      </w:r>
    </w:p>
    <w:p w:rsidR="00C17F77" w:rsidRPr="00D711B4" w:rsidRDefault="00C17F77">
      <w:pPr>
        <w:rPr>
          <w:color w:val="000000" w:themeColor="text1"/>
        </w:rPr>
      </w:pPr>
    </w:p>
    <w:p w:rsidR="00C17F77" w:rsidRPr="00D711B4" w:rsidRDefault="00C17F77">
      <w:pPr>
        <w:rPr>
          <w:color w:val="000000" w:themeColor="text1"/>
        </w:rPr>
      </w:pPr>
    </w:p>
    <w:p w:rsidR="00C17F77" w:rsidRPr="00D711B4" w:rsidRDefault="00C17F77">
      <w:pPr>
        <w:rPr>
          <w:color w:val="000000" w:themeColor="text1"/>
        </w:rPr>
      </w:pPr>
    </w:p>
    <w:p w:rsidR="004C1271" w:rsidRPr="00D711B4" w:rsidRDefault="004C1271">
      <w:pPr>
        <w:rPr>
          <w:color w:val="000000" w:themeColor="text1"/>
        </w:rPr>
      </w:pPr>
    </w:p>
    <w:p w:rsidR="00BB698E" w:rsidRPr="00D711B4" w:rsidRDefault="00BB698E">
      <w:pPr>
        <w:rPr>
          <w:color w:val="000000" w:themeColor="text1"/>
        </w:rPr>
      </w:pPr>
    </w:p>
    <w:p w:rsidR="00BB698E" w:rsidRPr="00D711B4" w:rsidRDefault="00BB698E">
      <w:pPr>
        <w:rPr>
          <w:color w:val="000000" w:themeColor="text1"/>
        </w:rPr>
      </w:pPr>
    </w:p>
    <w:p w:rsidR="004B5F76" w:rsidRPr="00D711B4" w:rsidRDefault="004B5F76">
      <w:pPr>
        <w:rPr>
          <w:color w:val="000000" w:themeColor="text1"/>
        </w:rPr>
      </w:pPr>
    </w:p>
    <w:p w:rsidR="004B5F76" w:rsidRPr="00D711B4" w:rsidRDefault="004B5F76">
      <w:pPr>
        <w:rPr>
          <w:color w:val="000000" w:themeColor="text1"/>
        </w:rPr>
      </w:pPr>
    </w:p>
    <w:p w:rsidR="000C22AD" w:rsidRPr="00D711B4" w:rsidRDefault="000C22AD">
      <w:pPr>
        <w:rPr>
          <w:color w:val="000000" w:themeColor="text1"/>
        </w:rPr>
      </w:pPr>
      <w:r w:rsidRPr="00D711B4">
        <w:rPr>
          <w:color w:val="000000" w:themeColor="text1"/>
        </w:rPr>
        <w:t>APPENDIX</w:t>
      </w:r>
    </w:p>
    <w:p w:rsidR="000C22AD" w:rsidRPr="00D711B4" w:rsidRDefault="000C22AD" w:rsidP="000C22AD">
      <w:pPr>
        <w:spacing w:before="100" w:beforeAutospacing="1" w:line="480" w:lineRule="auto"/>
        <w:rPr>
          <w:b/>
          <w:color w:val="000000" w:themeColor="text1"/>
        </w:rPr>
      </w:pPr>
      <w:r w:rsidRPr="00D711B4">
        <w:rPr>
          <w:b/>
          <w:color w:val="000000" w:themeColor="text1"/>
        </w:rPr>
        <w:t>Accepted Theory</w:t>
      </w:r>
    </w:p>
    <w:p w:rsidR="000C22AD" w:rsidRPr="00D711B4" w:rsidRDefault="000C22AD" w:rsidP="000C22AD">
      <w:pPr>
        <w:spacing w:before="100" w:beforeAutospacing="1" w:line="480" w:lineRule="auto"/>
        <w:rPr>
          <w:color w:val="000000" w:themeColor="text1"/>
        </w:rPr>
      </w:pPr>
      <w:r w:rsidRPr="00D711B4">
        <w:rPr>
          <w:color w:val="000000" w:themeColor="text1"/>
        </w:rPr>
        <w:t>The following quote from Liebig (1859) illustrates the importance of shifting our views and revisiting our current understanding of principles and theories.  But, it also implies holding fast to current art and understanding of our trade.</w:t>
      </w:r>
    </w:p>
    <w:p w:rsidR="000C22AD" w:rsidRPr="00D711B4" w:rsidRDefault="000C22AD" w:rsidP="000C22AD">
      <w:pPr>
        <w:spacing w:before="100" w:beforeAutospacing="1" w:line="480" w:lineRule="auto"/>
        <w:ind w:left="810"/>
        <w:rPr>
          <w:i/>
          <w:color w:val="000000" w:themeColor="text1"/>
        </w:rPr>
      </w:pPr>
      <w:r w:rsidRPr="00D711B4">
        <w:rPr>
          <w:i/>
          <w:color w:val="000000" w:themeColor="text1"/>
        </w:rPr>
        <w:lastRenderedPageBreak/>
        <w:t xml:space="preserve">“The progress of every trade by mere empirical experience, and also that of agriculture, has a limit.  Every experimental method comes to an end when the senses are no longer sufficient for the perception of facts; when no new circumstance is presented to the senses for perception; when, in short, everything has been tried, and the facts resulting from such trials have been adopted into the particular art of trade.  Further progress can then only be looked for, if hidden facts are sought out, the senses are sharpened for their perception, and the means of investigation are improved.  But such a course is not possible without reflection, without the mind also taking its share in the operation.” </w:t>
      </w:r>
    </w:p>
    <w:p w:rsidR="004B5F76" w:rsidRPr="00D711B4" w:rsidRDefault="004B5F76">
      <w:pPr>
        <w:rPr>
          <w:color w:val="000000" w:themeColor="text1"/>
        </w:rPr>
      </w:pPr>
    </w:p>
    <w:sectPr w:rsidR="004B5F76" w:rsidRPr="00D711B4" w:rsidSect="00D63D34">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42E"/>
    <w:multiLevelType w:val="singleLevel"/>
    <w:tmpl w:val="F45283AA"/>
    <w:lvl w:ilvl="0">
      <w:start w:val="1"/>
      <w:numFmt w:val="decimal"/>
      <w:lvlText w:val="%1. "/>
      <w:lvlJc w:val="left"/>
      <w:pPr>
        <w:tabs>
          <w:tab w:val="num" w:pos="1440"/>
        </w:tabs>
        <w:ind w:left="1440" w:hanging="360"/>
      </w:pPr>
      <w:rPr>
        <w:rFonts w:ascii="Arial" w:hAnsi="Arial" w:hint="default"/>
        <w:b w:val="0"/>
        <w:i w:val="0"/>
        <w:sz w:val="20"/>
        <w:u w:val="none"/>
      </w:rPr>
    </w:lvl>
  </w:abstractNum>
  <w:abstractNum w:abstractNumId="1">
    <w:nsid w:val="14A81464"/>
    <w:multiLevelType w:val="hybridMultilevel"/>
    <w:tmpl w:val="E084AA5A"/>
    <w:lvl w:ilvl="0" w:tplc="485697C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6956"/>
    <w:multiLevelType w:val="hybridMultilevel"/>
    <w:tmpl w:val="47B0A316"/>
    <w:lvl w:ilvl="0" w:tplc="F15CE76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95632"/>
    <w:multiLevelType w:val="hybridMultilevel"/>
    <w:tmpl w:val="9FD4F098"/>
    <w:lvl w:ilvl="0" w:tplc="2644701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E2340"/>
    <w:multiLevelType w:val="hybridMultilevel"/>
    <w:tmpl w:val="E87682A4"/>
    <w:lvl w:ilvl="0" w:tplc="BAA4BD2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9A"/>
    <w:rsid w:val="000132E5"/>
    <w:rsid w:val="000144A4"/>
    <w:rsid w:val="0002169A"/>
    <w:rsid w:val="000237E7"/>
    <w:rsid w:val="00025C35"/>
    <w:rsid w:val="00030674"/>
    <w:rsid w:val="0004095A"/>
    <w:rsid w:val="000429DA"/>
    <w:rsid w:val="00043EC7"/>
    <w:rsid w:val="00064334"/>
    <w:rsid w:val="0007117B"/>
    <w:rsid w:val="0007123E"/>
    <w:rsid w:val="00076106"/>
    <w:rsid w:val="0008693D"/>
    <w:rsid w:val="0009101F"/>
    <w:rsid w:val="00094E0A"/>
    <w:rsid w:val="000A1A03"/>
    <w:rsid w:val="000A28A6"/>
    <w:rsid w:val="000A6402"/>
    <w:rsid w:val="000C1FA7"/>
    <w:rsid w:val="000C22AD"/>
    <w:rsid w:val="000F04B7"/>
    <w:rsid w:val="000F0883"/>
    <w:rsid w:val="00101D26"/>
    <w:rsid w:val="00113586"/>
    <w:rsid w:val="00130574"/>
    <w:rsid w:val="00134795"/>
    <w:rsid w:val="00144008"/>
    <w:rsid w:val="001464A2"/>
    <w:rsid w:val="001505CF"/>
    <w:rsid w:val="00151A0E"/>
    <w:rsid w:val="0015342B"/>
    <w:rsid w:val="00153B17"/>
    <w:rsid w:val="00155368"/>
    <w:rsid w:val="00161544"/>
    <w:rsid w:val="001654AD"/>
    <w:rsid w:val="00186127"/>
    <w:rsid w:val="00186CB2"/>
    <w:rsid w:val="0019143B"/>
    <w:rsid w:val="0019490B"/>
    <w:rsid w:val="001B11E1"/>
    <w:rsid w:val="001B3015"/>
    <w:rsid w:val="001B4CA6"/>
    <w:rsid w:val="001C17CD"/>
    <w:rsid w:val="001C2C22"/>
    <w:rsid w:val="001C3ECC"/>
    <w:rsid w:val="001D577F"/>
    <w:rsid w:val="001D666F"/>
    <w:rsid w:val="001E0829"/>
    <w:rsid w:val="001F3A9B"/>
    <w:rsid w:val="001F676D"/>
    <w:rsid w:val="00201B9A"/>
    <w:rsid w:val="002064B9"/>
    <w:rsid w:val="00212BE1"/>
    <w:rsid w:val="00216492"/>
    <w:rsid w:val="00230E46"/>
    <w:rsid w:val="00232DCC"/>
    <w:rsid w:val="0023554B"/>
    <w:rsid w:val="00251240"/>
    <w:rsid w:val="00265DEF"/>
    <w:rsid w:val="0028025F"/>
    <w:rsid w:val="0028204A"/>
    <w:rsid w:val="00284434"/>
    <w:rsid w:val="0028633D"/>
    <w:rsid w:val="00294D3B"/>
    <w:rsid w:val="002972A2"/>
    <w:rsid w:val="00297FCA"/>
    <w:rsid w:val="002B49C0"/>
    <w:rsid w:val="002C4480"/>
    <w:rsid w:val="002E5B60"/>
    <w:rsid w:val="002E6272"/>
    <w:rsid w:val="002E6EC3"/>
    <w:rsid w:val="002F07AE"/>
    <w:rsid w:val="002F6722"/>
    <w:rsid w:val="00300221"/>
    <w:rsid w:val="00310703"/>
    <w:rsid w:val="003119D9"/>
    <w:rsid w:val="0035049E"/>
    <w:rsid w:val="00354366"/>
    <w:rsid w:val="00364AF1"/>
    <w:rsid w:val="00365971"/>
    <w:rsid w:val="00371F53"/>
    <w:rsid w:val="00382861"/>
    <w:rsid w:val="003834FC"/>
    <w:rsid w:val="00384D5F"/>
    <w:rsid w:val="003A379B"/>
    <w:rsid w:val="003B5661"/>
    <w:rsid w:val="003B6052"/>
    <w:rsid w:val="003C01A3"/>
    <w:rsid w:val="003D0233"/>
    <w:rsid w:val="003D5131"/>
    <w:rsid w:val="003D78F6"/>
    <w:rsid w:val="003D7FA3"/>
    <w:rsid w:val="003E09EA"/>
    <w:rsid w:val="003F2881"/>
    <w:rsid w:val="003F494B"/>
    <w:rsid w:val="004237DD"/>
    <w:rsid w:val="00423DCD"/>
    <w:rsid w:val="00425CF0"/>
    <w:rsid w:val="00426E16"/>
    <w:rsid w:val="00436EDC"/>
    <w:rsid w:val="004469F0"/>
    <w:rsid w:val="00466D98"/>
    <w:rsid w:val="00477BDA"/>
    <w:rsid w:val="004875DC"/>
    <w:rsid w:val="00487AAC"/>
    <w:rsid w:val="004933AE"/>
    <w:rsid w:val="004A20E0"/>
    <w:rsid w:val="004B2C51"/>
    <w:rsid w:val="004B3438"/>
    <w:rsid w:val="004B3963"/>
    <w:rsid w:val="004B5F76"/>
    <w:rsid w:val="004B7155"/>
    <w:rsid w:val="004C1271"/>
    <w:rsid w:val="004D0592"/>
    <w:rsid w:val="004D2845"/>
    <w:rsid w:val="004D4289"/>
    <w:rsid w:val="004E4466"/>
    <w:rsid w:val="004E576B"/>
    <w:rsid w:val="004F0B86"/>
    <w:rsid w:val="004F33B1"/>
    <w:rsid w:val="005031CC"/>
    <w:rsid w:val="005106F1"/>
    <w:rsid w:val="00510898"/>
    <w:rsid w:val="00515E8B"/>
    <w:rsid w:val="00520EEE"/>
    <w:rsid w:val="00522CF1"/>
    <w:rsid w:val="00541B7F"/>
    <w:rsid w:val="00560EBA"/>
    <w:rsid w:val="005659AE"/>
    <w:rsid w:val="005A29A0"/>
    <w:rsid w:val="005A3ED8"/>
    <w:rsid w:val="005B049B"/>
    <w:rsid w:val="005B0DBC"/>
    <w:rsid w:val="005B7313"/>
    <w:rsid w:val="005C0983"/>
    <w:rsid w:val="005E18A7"/>
    <w:rsid w:val="005F06AF"/>
    <w:rsid w:val="005F20F6"/>
    <w:rsid w:val="005F6435"/>
    <w:rsid w:val="005F7D0D"/>
    <w:rsid w:val="00621780"/>
    <w:rsid w:val="006218DA"/>
    <w:rsid w:val="006367C2"/>
    <w:rsid w:val="006474D8"/>
    <w:rsid w:val="00647733"/>
    <w:rsid w:val="00647CB9"/>
    <w:rsid w:val="006541F1"/>
    <w:rsid w:val="0067115F"/>
    <w:rsid w:val="00675539"/>
    <w:rsid w:val="00680F2D"/>
    <w:rsid w:val="00692480"/>
    <w:rsid w:val="006B2432"/>
    <w:rsid w:val="006B763B"/>
    <w:rsid w:val="006C1AE8"/>
    <w:rsid w:val="006C6248"/>
    <w:rsid w:val="006C7534"/>
    <w:rsid w:val="006D2597"/>
    <w:rsid w:val="006E4E66"/>
    <w:rsid w:val="006F2822"/>
    <w:rsid w:val="006F3820"/>
    <w:rsid w:val="006F53A5"/>
    <w:rsid w:val="00701A27"/>
    <w:rsid w:val="0070414C"/>
    <w:rsid w:val="00720F22"/>
    <w:rsid w:val="00723AB1"/>
    <w:rsid w:val="00731265"/>
    <w:rsid w:val="0073475E"/>
    <w:rsid w:val="0074327B"/>
    <w:rsid w:val="00743C6A"/>
    <w:rsid w:val="00746144"/>
    <w:rsid w:val="00751F69"/>
    <w:rsid w:val="007553CA"/>
    <w:rsid w:val="0075662F"/>
    <w:rsid w:val="00762926"/>
    <w:rsid w:val="0076324D"/>
    <w:rsid w:val="00763582"/>
    <w:rsid w:val="007643A8"/>
    <w:rsid w:val="00767325"/>
    <w:rsid w:val="00776DB6"/>
    <w:rsid w:val="007819DB"/>
    <w:rsid w:val="0079412F"/>
    <w:rsid w:val="007B0FA4"/>
    <w:rsid w:val="007B2830"/>
    <w:rsid w:val="007B3AE3"/>
    <w:rsid w:val="007D73D1"/>
    <w:rsid w:val="007E1A2A"/>
    <w:rsid w:val="007E1D3C"/>
    <w:rsid w:val="007E4F6F"/>
    <w:rsid w:val="007E69FF"/>
    <w:rsid w:val="007E7356"/>
    <w:rsid w:val="007F106C"/>
    <w:rsid w:val="00803331"/>
    <w:rsid w:val="0082096A"/>
    <w:rsid w:val="00824B61"/>
    <w:rsid w:val="008263F4"/>
    <w:rsid w:val="008267A5"/>
    <w:rsid w:val="00836515"/>
    <w:rsid w:val="008407B6"/>
    <w:rsid w:val="00841E60"/>
    <w:rsid w:val="008459F8"/>
    <w:rsid w:val="00846EE0"/>
    <w:rsid w:val="0085361C"/>
    <w:rsid w:val="00854B3F"/>
    <w:rsid w:val="00856A6B"/>
    <w:rsid w:val="00862CCB"/>
    <w:rsid w:val="00882C7E"/>
    <w:rsid w:val="00883511"/>
    <w:rsid w:val="008909C4"/>
    <w:rsid w:val="008A3176"/>
    <w:rsid w:val="008A3F75"/>
    <w:rsid w:val="008B30D0"/>
    <w:rsid w:val="008B49E4"/>
    <w:rsid w:val="008B714D"/>
    <w:rsid w:val="008C0305"/>
    <w:rsid w:val="008C03FB"/>
    <w:rsid w:val="008C327E"/>
    <w:rsid w:val="008C4EC3"/>
    <w:rsid w:val="008D56A5"/>
    <w:rsid w:val="008D5DAB"/>
    <w:rsid w:val="008D5E76"/>
    <w:rsid w:val="008E763E"/>
    <w:rsid w:val="008F31FC"/>
    <w:rsid w:val="008F4464"/>
    <w:rsid w:val="008F5272"/>
    <w:rsid w:val="00901B3E"/>
    <w:rsid w:val="009053BF"/>
    <w:rsid w:val="00910FAB"/>
    <w:rsid w:val="0091163A"/>
    <w:rsid w:val="00915B05"/>
    <w:rsid w:val="00916A9F"/>
    <w:rsid w:val="00916CC7"/>
    <w:rsid w:val="00920E26"/>
    <w:rsid w:val="0092262F"/>
    <w:rsid w:val="00922891"/>
    <w:rsid w:val="00922EC3"/>
    <w:rsid w:val="00933728"/>
    <w:rsid w:val="00934466"/>
    <w:rsid w:val="009431D0"/>
    <w:rsid w:val="00951A42"/>
    <w:rsid w:val="00963BA9"/>
    <w:rsid w:val="009756B1"/>
    <w:rsid w:val="009964F1"/>
    <w:rsid w:val="009A16C3"/>
    <w:rsid w:val="009A2044"/>
    <w:rsid w:val="009C4AC4"/>
    <w:rsid w:val="009C5BE2"/>
    <w:rsid w:val="009D22AF"/>
    <w:rsid w:val="009D6DB3"/>
    <w:rsid w:val="009D731A"/>
    <w:rsid w:val="009D7A1E"/>
    <w:rsid w:val="009E1114"/>
    <w:rsid w:val="009E5F71"/>
    <w:rsid w:val="009F0555"/>
    <w:rsid w:val="009F3EFE"/>
    <w:rsid w:val="00A0392A"/>
    <w:rsid w:val="00A04B46"/>
    <w:rsid w:val="00A23618"/>
    <w:rsid w:val="00A40B31"/>
    <w:rsid w:val="00A41A71"/>
    <w:rsid w:val="00A520F0"/>
    <w:rsid w:val="00A61665"/>
    <w:rsid w:val="00A74FB0"/>
    <w:rsid w:val="00A825A4"/>
    <w:rsid w:val="00A94B3C"/>
    <w:rsid w:val="00AB0D18"/>
    <w:rsid w:val="00AC6384"/>
    <w:rsid w:val="00AC6C5A"/>
    <w:rsid w:val="00AD0841"/>
    <w:rsid w:val="00AD097E"/>
    <w:rsid w:val="00AD1298"/>
    <w:rsid w:val="00AD5DCD"/>
    <w:rsid w:val="00AD782C"/>
    <w:rsid w:val="00AE09C5"/>
    <w:rsid w:val="00AE114B"/>
    <w:rsid w:val="00B00BDD"/>
    <w:rsid w:val="00B124E4"/>
    <w:rsid w:val="00B137C4"/>
    <w:rsid w:val="00B25873"/>
    <w:rsid w:val="00B37C35"/>
    <w:rsid w:val="00B401EF"/>
    <w:rsid w:val="00B41340"/>
    <w:rsid w:val="00B430FE"/>
    <w:rsid w:val="00B43470"/>
    <w:rsid w:val="00B4752C"/>
    <w:rsid w:val="00B6214C"/>
    <w:rsid w:val="00B8341C"/>
    <w:rsid w:val="00B866D1"/>
    <w:rsid w:val="00B94901"/>
    <w:rsid w:val="00BA4BBA"/>
    <w:rsid w:val="00BB1FEB"/>
    <w:rsid w:val="00BB698E"/>
    <w:rsid w:val="00BC7B8F"/>
    <w:rsid w:val="00BD04C6"/>
    <w:rsid w:val="00BD6961"/>
    <w:rsid w:val="00BD7D70"/>
    <w:rsid w:val="00BE364F"/>
    <w:rsid w:val="00BF654F"/>
    <w:rsid w:val="00C1791E"/>
    <w:rsid w:val="00C17F77"/>
    <w:rsid w:val="00C2437A"/>
    <w:rsid w:val="00C30FBD"/>
    <w:rsid w:val="00C37BC1"/>
    <w:rsid w:val="00C44364"/>
    <w:rsid w:val="00C514EC"/>
    <w:rsid w:val="00C60CAF"/>
    <w:rsid w:val="00C655E4"/>
    <w:rsid w:val="00C95A6B"/>
    <w:rsid w:val="00C974EE"/>
    <w:rsid w:val="00CA4293"/>
    <w:rsid w:val="00CA5C93"/>
    <w:rsid w:val="00CB0772"/>
    <w:rsid w:val="00CB0FAF"/>
    <w:rsid w:val="00CB55BA"/>
    <w:rsid w:val="00CB7CAC"/>
    <w:rsid w:val="00CC455A"/>
    <w:rsid w:val="00CD7995"/>
    <w:rsid w:val="00CE1DF9"/>
    <w:rsid w:val="00CF1FDF"/>
    <w:rsid w:val="00D0302D"/>
    <w:rsid w:val="00D054D2"/>
    <w:rsid w:val="00D0650F"/>
    <w:rsid w:val="00D13972"/>
    <w:rsid w:val="00D208ED"/>
    <w:rsid w:val="00D2259A"/>
    <w:rsid w:val="00D306DE"/>
    <w:rsid w:val="00D33E0F"/>
    <w:rsid w:val="00D36A20"/>
    <w:rsid w:val="00D4090C"/>
    <w:rsid w:val="00D608F8"/>
    <w:rsid w:val="00D61D0F"/>
    <w:rsid w:val="00D63D34"/>
    <w:rsid w:val="00D675A7"/>
    <w:rsid w:val="00D711B4"/>
    <w:rsid w:val="00D71563"/>
    <w:rsid w:val="00D839C4"/>
    <w:rsid w:val="00D970F8"/>
    <w:rsid w:val="00DA2EA1"/>
    <w:rsid w:val="00DA5FFC"/>
    <w:rsid w:val="00DA6438"/>
    <w:rsid w:val="00DB10BC"/>
    <w:rsid w:val="00DE0D81"/>
    <w:rsid w:val="00DE556E"/>
    <w:rsid w:val="00DF16CB"/>
    <w:rsid w:val="00DF4327"/>
    <w:rsid w:val="00DF4BBB"/>
    <w:rsid w:val="00DF4D26"/>
    <w:rsid w:val="00DF769F"/>
    <w:rsid w:val="00E036C0"/>
    <w:rsid w:val="00E04AA1"/>
    <w:rsid w:val="00E0557C"/>
    <w:rsid w:val="00E070A1"/>
    <w:rsid w:val="00E210C8"/>
    <w:rsid w:val="00E239A5"/>
    <w:rsid w:val="00E53A91"/>
    <w:rsid w:val="00E656FA"/>
    <w:rsid w:val="00E747CB"/>
    <w:rsid w:val="00E84AD6"/>
    <w:rsid w:val="00E85859"/>
    <w:rsid w:val="00E87FC8"/>
    <w:rsid w:val="00E93A8E"/>
    <w:rsid w:val="00EA5F0B"/>
    <w:rsid w:val="00EB680C"/>
    <w:rsid w:val="00EC0B18"/>
    <w:rsid w:val="00EC4BBC"/>
    <w:rsid w:val="00EC7248"/>
    <w:rsid w:val="00ED4061"/>
    <w:rsid w:val="00EF02D6"/>
    <w:rsid w:val="00F05714"/>
    <w:rsid w:val="00F05B81"/>
    <w:rsid w:val="00F13099"/>
    <w:rsid w:val="00F15A4F"/>
    <w:rsid w:val="00F26158"/>
    <w:rsid w:val="00F27FD3"/>
    <w:rsid w:val="00F36CBD"/>
    <w:rsid w:val="00F50D2E"/>
    <w:rsid w:val="00F60B64"/>
    <w:rsid w:val="00F77BB6"/>
    <w:rsid w:val="00F84701"/>
    <w:rsid w:val="00FA5AE0"/>
    <w:rsid w:val="00FA6632"/>
    <w:rsid w:val="00FB4661"/>
    <w:rsid w:val="00FB7BA6"/>
    <w:rsid w:val="00FC75CC"/>
    <w:rsid w:val="00FD02AC"/>
    <w:rsid w:val="00FD5F4F"/>
    <w:rsid w:val="00FD77D6"/>
    <w:rsid w:val="00FF634E"/>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822"/>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EC4B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BF654F"/>
    <w:pPr>
      <w:tabs>
        <w:tab w:val="left" w:pos="972"/>
        <w:tab w:val="left" w:pos="1350"/>
        <w:tab w:val="left" w:pos="5081"/>
      </w:tabs>
      <w:suppressAutoHyphens/>
      <w:spacing w:after="0" w:line="240" w:lineRule="auto"/>
      <w:ind w:left="1361" w:hanging="1361"/>
      <w:jc w:val="both"/>
    </w:pPr>
    <w:rPr>
      <w:rFonts w:ascii="Arial" w:eastAsia="Times New Roman" w:hAnsi="Arial" w:cs="Times New Roman"/>
      <w:spacing w:val="-2"/>
      <w:sz w:val="20"/>
      <w:szCs w:val="20"/>
    </w:rPr>
  </w:style>
  <w:style w:type="paragraph" w:customStyle="1" w:styleId="tables10">
    <w:name w:val="tables10"/>
    <w:basedOn w:val="Normal"/>
    <w:rsid w:val="00076106"/>
    <w:pPr>
      <w:tabs>
        <w:tab w:val="left" w:pos="371"/>
      </w:tabs>
      <w:spacing w:after="0" w:line="240" w:lineRule="auto"/>
    </w:pPr>
    <w:rPr>
      <w:rFonts w:ascii="Helv" w:eastAsia="Times New Roman" w:hAnsi="Helv" w:cs="Times New Roman"/>
      <w:snapToGrid w:val="0"/>
      <w:sz w:val="20"/>
      <w:szCs w:val="20"/>
    </w:rPr>
  </w:style>
  <w:style w:type="paragraph" w:styleId="BalloonText">
    <w:name w:val="Balloon Text"/>
    <w:basedOn w:val="Normal"/>
    <w:link w:val="BalloonTextChar"/>
    <w:uiPriority w:val="99"/>
    <w:semiHidden/>
    <w:unhideWhenUsed/>
    <w:rsid w:val="0086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CB"/>
    <w:rPr>
      <w:rFonts w:ascii="Tahoma" w:hAnsi="Tahoma" w:cs="Tahoma"/>
      <w:sz w:val="16"/>
      <w:szCs w:val="16"/>
    </w:rPr>
  </w:style>
  <w:style w:type="character" w:styleId="LineNumber">
    <w:name w:val="line number"/>
    <w:basedOn w:val="DefaultParagraphFont"/>
    <w:uiPriority w:val="99"/>
    <w:semiHidden/>
    <w:unhideWhenUsed/>
    <w:rsid w:val="00D63D34"/>
  </w:style>
  <w:style w:type="character" w:styleId="Hyperlink">
    <w:name w:val="Hyperlink"/>
    <w:basedOn w:val="DefaultParagraphFont"/>
    <w:uiPriority w:val="99"/>
    <w:unhideWhenUsed/>
    <w:rsid w:val="00144008"/>
    <w:rPr>
      <w:color w:val="0000FF" w:themeColor="hyperlink"/>
      <w:u w:val="single"/>
    </w:rPr>
  </w:style>
  <w:style w:type="character" w:styleId="FollowedHyperlink">
    <w:name w:val="FollowedHyperlink"/>
    <w:basedOn w:val="DefaultParagraphFont"/>
    <w:uiPriority w:val="99"/>
    <w:semiHidden/>
    <w:unhideWhenUsed/>
    <w:rsid w:val="00A74FB0"/>
    <w:rPr>
      <w:color w:val="800080" w:themeColor="followedHyperlink"/>
      <w:u w:val="single"/>
    </w:rPr>
  </w:style>
  <w:style w:type="character" w:customStyle="1" w:styleId="A25">
    <w:name w:val="A25"/>
    <w:uiPriority w:val="99"/>
    <w:rsid w:val="00916A9F"/>
    <w:rPr>
      <w:rFonts w:cs="ITC Franklin Gothic Book"/>
      <w:b/>
      <w:bCs/>
      <w:color w:val="000000"/>
      <w:sz w:val="18"/>
      <w:szCs w:val="18"/>
    </w:rPr>
  </w:style>
  <w:style w:type="paragraph" w:styleId="ListParagraph">
    <w:name w:val="List Paragraph"/>
    <w:basedOn w:val="Normal"/>
    <w:uiPriority w:val="34"/>
    <w:qFormat/>
    <w:rsid w:val="000A1A03"/>
    <w:pPr>
      <w:ind w:left="720"/>
      <w:contextualSpacing/>
    </w:pPr>
  </w:style>
  <w:style w:type="character" w:customStyle="1" w:styleId="Heading1Char">
    <w:name w:val="Heading 1 Char"/>
    <w:basedOn w:val="DefaultParagraphFont"/>
    <w:link w:val="Heading1"/>
    <w:uiPriority w:val="9"/>
    <w:rsid w:val="00EC4B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822"/>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EC4B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BB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822"/>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EC4B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BF654F"/>
    <w:pPr>
      <w:tabs>
        <w:tab w:val="left" w:pos="972"/>
        <w:tab w:val="left" w:pos="1350"/>
        <w:tab w:val="left" w:pos="5081"/>
      </w:tabs>
      <w:suppressAutoHyphens/>
      <w:spacing w:after="0" w:line="240" w:lineRule="auto"/>
      <w:ind w:left="1361" w:hanging="1361"/>
      <w:jc w:val="both"/>
    </w:pPr>
    <w:rPr>
      <w:rFonts w:ascii="Arial" w:eastAsia="Times New Roman" w:hAnsi="Arial" w:cs="Times New Roman"/>
      <w:spacing w:val="-2"/>
      <w:sz w:val="20"/>
      <w:szCs w:val="20"/>
    </w:rPr>
  </w:style>
  <w:style w:type="paragraph" w:customStyle="1" w:styleId="tables10">
    <w:name w:val="tables10"/>
    <w:basedOn w:val="Normal"/>
    <w:rsid w:val="00076106"/>
    <w:pPr>
      <w:tabs>
        <w:tab w:val="left" w:pos="371"/>
      </w:tabs>
      <w:spacing w:after="0" w:line="240" w:lineRule="auto"/>
    </w:pPr>
    <w:rPr>
      <w:rFonts w:ascii="Helv" w:eastAsia="Times New Roman" w:hAnsi="Helv" w:cs="Times New Roman"/>
      <w:snapToGrid w:val="0"/>
      <w:sz w:val="20"/>
      <w:szCs w:val="20"/>
    </w:rPr>
  </w:style>
  <w:style w:type="paragraph" w:styleId="BalloonText">
    <w:name w:val="Balloon Text"/>
    <w:basedOn w:val="Normal"/>
    <w:link w:val="BalloonTextChar"/>
    <w:uiPriority w:val="99"/>
    <w:semiHidden/>
    <w:unhideWhenUsed/>
    <w:rsid w:val="0086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CB"/>
    <w:rPr>
      <w:rFonts w:ascii="Tahoma" w:hAnsi="Tahoma" w:cs="Tahoma"/>
      <w:sz w:val="16"/>
      <w:szCs w:val="16"/>
    </w:rPr>
  </w:style>
  <w:style w:type="character" w:styleId="LineNumber">
    <w:name w:val="line number"/>
    <w:basedOn w:val="DefaultParagraphFont"/>
    <w:uiPriority w:val="99"/>
    <w:semiHidden/>
    <w:unhideWhenUsed/>
    <w:rsid w:val="00D63D34"/>
  </w:style>
  <w:style w:type="character" w:styleId="Hyperlink">
    <w:name w:val="Hyperlink"/>
    <w:basedOn w:val="DefaultParagraphFont"/>
    <w:uiPriority w:val="99"/>
    <w:unhideWhenUsed/>
    <w:rsid w:val="00144008"/>
    <w:rPr>
      <w:color w:val="0000FF" w:themeColor="hyperlink"/>
      <w:u w:val="single"/>
    </w:rPr>
  </w:style>
  <w:style w:type="character" w:styleId="FollowedHyperlink">
    <w:name w:val="FollowedHyperlink"/>
    <w:basedOn w:val="DefaultParagraphFont"/>
    <w:uiPriority w:val="99"/>
    <w:semiHidden/>
    <w:unhideWhenUsed/>
    <w:rsid w:val="00A74FB0"/>
    <w:rPr>
      <w:color w:val="800080" w:themeColor="followedHyperlink"/>
      <w:u w:val="single"/>
    </w:rPr>
  </w:style>
  <w:style w:type="character" w:customStyle="1" w:styleId="A25">
    <w:name w:val="A25"/>
    <w:uiPriority w:val="99"/>
    <w:rsid w:val="00916A9F"/>
    <w:rPr>
      <w:rFonts w:cs="ITC Franklin Gothic Book"/>
      <w:b/>
      <w:bCs/>
      <w:color w:val="000000"/>
      <w:sz w:val="18"/>
      <w:szCs w:val="18"/>
    </w:rPr>
  </w:style>
  <w:style w:type="paragraph" w:styleId="ListParagraph">
    <w:name w:val="List Paragraph"/>
    <w:basedOn w:val="Normal"/>
    <w:uiPriority w:val="34"/>
    <w:qFormat/>
    <w:rsid w:val="000A1A03"/>
    <w:pPr>
      <w:ind w:left="720"/>
      <w:contextualSpacing/>
    </w:pPr>
  </w:style>
  <w:style w:type="character" w:customStyle="1" w:styleId="Heading1Char">
    <w:name w:val="Heading 1 Char"/>
    <w:basedOn w:val="DefaultParagraphFont"/>
    <w:link w:val="Heading1"/>
    <w:uiPriority w:val="9"/>
    <w:rsid w:val="00EC4B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822"/>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EC4B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BB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one@shieldedpair.net" TargetMode="External"/><Relationship Id="rId13" Type="http://schemas.openxmlformats.org/officeDocument/2006/relationships/hyperlink" Target="http://extension.agron.iastate.edu/soilfertility/nrate.aspx"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hyperlink" Target="mailto:jsolie@okstate.edu" TargetMode="External"/><Relationship Id="rId12" Type="http://schemas.openxmlformats.org/officeDocument/2006/relationships/hyperlink" Target="http://www.soilsci.ndsu.nodak.edu/wheat/index.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mailto:bill.raun@okstate.edu" TargetMode="External"/><Relationship Id="rId11" Type="http://schemas.openxmlformats.org/officeDocument/2006/relationships/hyperlink" Target="mailto:jeremiah.mullock@okstate.edu"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mdruark@wisc.ed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gary.varvel@ars.usda.gov" TargetMode="External"/><Relationship Id="rId14" Type="http://schemas.openxmlformats.org/officeDocument/2006/relationships/hyperlink" Target="http://www.montana.edu/wwwpb/pubs/mt200703A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Raun</dc:creator>
  <cp:lastModifiedBy>bill raun</cp:lastModifiedBy>
  <cp:revision>2</cp:revision>
  <cp:lastPrinted>2012-03-14T19:31:00Z</cp:lastPrinted>
  <dcterms:created xsi:type="dcterms:W3CDTF">2012-04-16T13:11:00Z</dcterms:created>
  <dcterms:modified xsi:type="dcterms:W3CDTF">2012-04-16T13:11:00Z</dcterms:modified>
</cp:coreProperties>
</file>